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8" w:rsidRDefault="00B06DD8" w:rsidP="007A273C">
      <w:pPr>
        <w:suppressAutoHyphens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B06DD8" w:rsidRDefault="00B06DD8" w:rsidP="007A273C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подготовке проекта </w:t>
      </w:r>
      <w:r w:rsidR="00CD2EF9">
        <w:rPr>
          <w:b/>
          <w:color w:val="000000"/>
          <w:sz w:val="28"/>
          <w:szCs w:val="28"/>
        </w:rPr>
        <w:t>постановления Администрации</w:t>
      </w:r>
      <w:r w:rsidR="007A273C">
        <w:rPr>
          <w:b/>
          <w:color w:val="000000"/>
          <w:sz w:val="28"/>
          <w:szCs w:val="28"/>
        </w:rPr>
        <w:t xml:space="preserve"> Парфинского муниципального района «О</w:t>
      </w:r>
      <w:r w:rsidR="00CD2EF9">
        <w:rPr>
          <w:b/>
          <w:color w:val="000000"/>
          <w:sz w:val="28"/>
          <w:szCs w:val="28"/>
        </w:rPr>
        <w:t xml:space="preserve"> внесении изменений в Положение о порядке размещения нестационарных торговых объектов на территории Парфинского муниципального района</w:t>
      </w:r>
      <w:r w:rsidR="007A273C">
        <w:rPr>
          <w:b/>
          <w:color w:val="000000"/>
          <w:sz w:val="28"/>
          <w:szCs w:val="28"/>
        </w:rPr>
        <w:t>»</w:t>
      </w:r>
    </w:p>
    <w:p w:rsidR="00B06DD8" w:rsidRDefault="00B06DD8" w:rsidP="00B06DD8">
      <w:pPr>
        <w:suppressAutoHyphens/>
        <w:ind w:firstLine="706"/>
        <w:jc w:val="both"/>
        <w:rPr>
          <w:color w:val="000000"/>
          <w:sz w:val="28"/>
          <w:szCs w:val="28"/>
        </w:rPr>
      </w:pPr>
    </w:p>
    <w:p w:rsidR="00B06DD8" w:rsidRDefault="007A273C" w:rsidP="007A273C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06DD8">
        <w:rPr>
          <w:color w:val="000000"/>
          <w:sz w:val="28"/>
          <w:szCs w:val="28"/>
        </w:rPr>
        <w:t>Настоящим</w:t>
      </w:r>
      <w:r w:rsidR="00497101">
        <w:rPr>
          <w:color w:val="000000"/>
          <w:sz w:val="28"/>
          <w:szCs w:val="28"/>
        </w:rPr>
        <w:t xml:space="preserve"> </w:t>
      </w:r>
      <w:r w:rsidR="00251BF5">
        <w:rPr>
          <w:color w:val="000000"/>
          <w:sz w:val="28"/>
          <w:szCs w:val="28"/>
        </w:rPr>
        <w:t xml:space="preserve">управление экономического развития, сельского хозяйства и природопользования </w:t>
      </w:r>
      <w:r w:rsidR="00497101">
        <w:rPr>
          <w:color w:val="000000"/>
          <w:sz w:val="28"/>
          <w:szCs w:val="28"/>
        </w:rPr>
        <w:t>Администраци</w:t>
      </w:r>
      <w:r w:rsidR="00251BF5">
        <w:rPr>
          <w:color w:val="000000"/>
          <w:sz w:val="28"/>
          <w:szCs w:val="28"/>
        </w:rPr>
        <w:t>и</w:t>
      </w:r>
      <w:r w:rsidR="00497101">
        <w:rPr>
          <w:color w:val="000000"/>
          <w:sz w:val="28"/>
          <w:szCs w:val="28"/>
        </w:rPr>
        <w:t xml:space="preserve"> муниципального района </w:t>
      </w:r>
      <w:r w:rsidR="00B06DD8">
        <w:rPr>
          <w:color w:val="000000"/>
          <w:sz w:val="28"/>
          <w:szCs w:val="28"/>
        </w:rPr>
        <w:t xml:space="preserve"> извещает о начале обсуждения идеи (концепции) </w:t>
      </w:r>
      <w:r w:rsidRPr="007A273C">
        <w:rPr>
          <w:color w:val="000000"/>
          <w:sz w:val="28"/>
          <w:szCs w:val="28"/>
        </w:rPr>
        <w:t xml:space="preserve">проекта </w:t>
      </w:r>
      <w:r w:rsidR="00CD2EF9" w:rsidRPr="00CD2EF9">
        <w:rPr>
          <w:color w:val="000000"/>
          <w:sz w:val="28"/>
          <w:szCs w:val="28"/>
        </w:rPr>
        <w:t>постановления Администрации Парфинского муниципального района «О внесении изменений в Положение о порядке размещения нестационарных торговых объектов на территории Парфинского муниципального района»</w:t>
      </w:r>
      <w:r>
        <w:rPr>
          <w:color w:val="000000"/>
          <w:sz w:val="28"/>
          <w:szCs w:val="28"/>
        </w:rPr>
        <w:t xml:space="preserve"> (далее проект Акта) </w:t>
      </w:r>
      <w:r w:rsidR="00B06DD8">
        <w:rPr>
          <w:color w:val="000000"/>
          <w:sz w:val="28"/>
          <w:szCs w:val="28"/>
        </w:rPr>
        <w:t>и сборе предложений заинтересованных лиц.</w:t>
      </w:r>
    </w:p>
    <w:p w:rsidR="00B06DD8" w:rsidRDefault="00B06DD8" w:rsidP="00497101">
      <w:pPr>
        <w:suppressAutoHyphens/>
        <w:ind w:firstLine="706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Предложения принимаются по адресу:</w:t>
      </w:r>
      <w:r w:rsidR="00497101">
        <w:rPr>
          <w:color w:val="000000"/>
          <w:sz w:val="28"/>
          <w:szCs w:val="28"/>
        </w:rPr>
        <w:t xml:space="preserve"> п</w:t>
      </w:r>
      <w:proofErr w:type="gramStart"/>
      <w:r w:rsidR="00497101">
        <w:rPr>
          <w:color w:val="000000"/>
          <w:sz w:val="28"/>
          <w:szCs w:val="28"/>
        </w:rPr>
        <w:t>.П</w:t>
      </w:r>
      <w:proofErr w:type="gramEnd"/>
      <w:r w:rsidR="00497101">
        <w:rPr>
          <w:color w:val="000000"/>
          <w:sz w:val="28"/>
          <w:szCs w:val="28"/>
        </w:rPr>
        <w:t xml:space="preserve">арфино, ул.Карла Маркса, д.60 </w:t>
      </w:r>
      <w:proofErr w:type="spellStart"/>
      <w:r w:rsidR="00497101">
        <w:rPr>
          <w:color w:val="000000"/>
          <w:sz w:val="28"/>
          <w:szCs w:val="28"/>
        </w:rPr>
        <w:t>каб</w:t>
      </w:r>
      <w:proofErr w:type="spellEnd"/>
      <w:r w:rsidR="00497101">
        <w:rPr>
          <w:color w:val="000000"/>
          <w:sz w:val="28"/>
          <w:szCs w:val="28"/>
        </w:rPr>
        <w:t xml:space="preserve"> № 7</w:t>
      </w:r>
      <w:r>
        <w:rPr>
          <w:color w:val="000000"/>
          <w:sz w:val="28"/>
          <w:szCs w:val="28"/>
        </w:rPr>
        <w:t xml:space="preserve">, ‎а также по адресу электронной почты: </w:t>
      </w:r>
      <w:proofErr w:type="spellStart"/>
      <w:r w:rsidR="00497101">
        <w:rPr>
          <w:color w:val="000000"/>
          <w:sz w:val="28"/>
          <w:szCs w:val="28"/>
          <w:lang w:val="en-US"/>
        </w:rPr>
        <w:t>otekparf</w:t>
      </w:r>
      <w:proofErr w:type="spellEnd"/>
      <w:r w:rsidR="00497101" w:rsidRPr="00497101">
        <w:rPr>
          <w:color w:val="000000"/>
          <w:sz w:val="28"/>
          <w:szCs w:val="28"/>
        </w:rPr>
        <w:t>@</w:t>
      </w:r>
      <w:r w:rsidR="00497101">
        <w:rPr>
          <w:color w:val="000000"/>
          <w:sz w:val="28"/>
          <w:szCs w:val="28"/>
          <w:lang w:val="en-US"/>
        </w:rPr>
        <w:t>mail</w:t>
      </w:r>
      <w:r w:rsidR="00497101" w:rsidRPr="00497101">
        <w:rPr>
          <w:color w:val="000000"/>
          <w:sz w:val="28"/>
          <w:szCs w:val="28"/>
        </w:rPr>
        <w:t>.</w:t>
      </w:r>
      <w:proofErr w:type="spellStart"/>
      <w:r w:rsidR="00497101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B06DD8" w:rsidRPr="006A436D" w:rsidRDefault="00B06DD8" w:rsidP="00B06DD8">
      <w:pPr>
        <w:suppressAutoHyphens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приема предложений: </w:t>
      </w:r>
      <w:r w:rsidR="006A436D">
        <w:rPr>
          <w:color w:val="000000"/>
          <w:sz w:val="28"/>
          <w:szCs w:val="28"/>
          <w:lang w:val="en-US"/>
        </w:rPr>
        <w:t>c</w:t>
      </w:r>
      <w:r w:rsidR="006A436D" w:rsidRPr="006A436D">
        <w:rPr>
          <w:color w:val="000000"/>
          <w:sz w:val="28"/>
          <w:szCs w:val="28"/>
        </w:rPr>
        <w:t xml:space="preserve"> </w:t>
      </w:r>
      <w:r w:rsidR="00CD2EF9">
        <w:rPr>
          <w:color w:val="000000"/>
          <w:sz w:val="28"/>
          <w:szCs w:val="28"/>
        </w:rPr>
        <w:t>11</w:t>
      </w:r>
      <w:r w:rsidR="006A436D" w:rsidRPr="006A436D">
        <w:rPr>
          <w:color w:val="000000"/>
          <w:sz w:val="28"/>
          <w:szCs w:val="28"/>
        </w:rPr>
        <w:t xml:space="preserve"> </w:t>
      </w:r>
      <w:r w:rsidR="00CD2EF9">
        <w:rPr>
          <w:color w:val="000000"/>
          <w:sz w:val="28"/>
          <w:szCs w:val="28"/>
        </w:rPr>
        <w:t>сентября</w:t>
      </w:r>
      <w:r w:rsidR="006A436D">
        <w:rPr>
          <w:color w:val="000000"/>
          <w:sz w:val="28"/>
          <w:szCs w:val="28"/>
        </w:rPr>
        <w:t xml:space="preserve"> 2017 года по </w:t>
      </w:r>
      <w:r w:rsidR="00CD2EF9">
        <w:rPr>
          <w:color w:val="000000"/>
          <w:sz w:val="28"/>
          <w:szCs w:val="28"/>
        </w:rPr>
        <w:t>18</w:t>
      </w:r>
      <w:r w:rsidR="006A436D">
        <w:rPr>
          <w:color w:val="000000"/>
          <w:sz w:val="28"/>
          <w:szCs w:val="28"/>
        </w:rPr>
        <w:t xml:space="preserve"> </w:t>
      </w:r>
      <w:r w:rsidR="00CD2EF9">
        <w:rPr>
          <w:color w:val="000000"/>
          <w:sz w:val="28"/>
          <w:szCs w:val="28"/>
        </w:rPr>
        <w:t>сентября</w:t>
      </w:r>
      <w:r w:rsidR="006A436D">
        <w:rPr>
          <w:color w:val="000000"/>
          <w:sz w:val="28"/>
          <w:szCs w:val="28"/>
        </w:rPr>
        <w:t xml:space="preserve"> 2017 года.</w:t>
      </w:r>
    </w:p>
    <w:p w:rsidR="00B06DD8" w:rsidRDefault="00B06DD8" w:rsidP="00B06DD8">
      <w:pPr>
        <w:suppressAutoHyphens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размещения уведомления в информационно-телекоммуникационной сети «Интернет» :</w:t>
      </w:r>
      <w:r w:rsidR="006A436D">
        <w:rPr>
          <w:color w:val="000000"/>
          <w:sz w:val="28"/>
          <w:szCs w:val="28"/>
        </w:rPr>
        <w:t xml:space="preserve"> </w:t>
      </w:r>
      <w:hyperlink r:id="rId4" w:history="1">
        <w:r w:rsidR="00251BF5" w:rsidRPr="00401EF8">
          <w:rPr>
            <w:rStyle w:val="a3"/>
            <w:sz w:val="28"/>
            <w:szCs w:val="28"/>
          </w:rPr>
          <w:t>http://парфинский.рф/?cat=834</w:t>
        </w:r>
      </w:hyperlink>
      <w:r w:rsidR="00251BF5">
        <w:rPr>
          <w:color w:val="000000"/>
          <w:sz w:val="28"/>
          <w:szCs w:val="28"/>
        </w:rPr>
        <w:t xml:space="preserve"> </w:t>
      </w:r>
    </w:p>
    <w:p w:rsidR="00B06DD8" w:rsidRDefault="00B06DD8" w:rsidP="00B06DD8">
      <w:pPr>
        <w:suppressAutoHyphens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поступившие предложения будут рассмотрены. Сводка предложений будет размещена на сайте</w:t>
      </w:r>
      <w:r w:rsidR="006A436D">
        <w:rPr>
          <w:color w:val="000000"/>
          <w:sz w:val="28"/>
          <w:szCs w:val="28"/>
        </w:rPr>
        <w:t xml:space="preserve"> </w:t>
      </w:r>
      <w:hyperlink r:id="rId5" w:history="1">
        <w:r w:rsidR="00251BF5" w:rsidRPr="00401EF8">
          <w:rPr>
            <w:rStyle w:val="a3"/>
            <w:sz w:val="28"/>
            <w:szCs w:val="28"/>
          </w:rPr>
          <w:t>http://парфинский.рф/?cat=835</w:t>
        </w:r>
      </w:hyperlink>
      <w:r w:rsidR="00251B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‎не позднее</w:t>
      </w:r>
      <w:r w:rsidR="006A436D">
        <w:rPr>
          <w:color w:val="000000"/>
          <w:sz w:val="28"/>
          <w:szCs w:val="28"/>
        </w:rPr>
        <w:t xml:space="preserve"> </w:t>
      </w:r>
      <w:r w:rsidR="00CD2EF9">
        <w:rPr>
          <w:color w:val="000000"/>
          <w:sz w:val="28"/>
          <w:szCs w:val="28"/>
        </w:rPr>
        <w:t>20</w:t>
      </w:r>
      <w:r w:rsidR="006A436D">
        <w:rPr>
          <w:color w:val="000000"/>
          <w:sz w:val="28"/>
          <w:szCs w:val="28"/>
        </w:rPr>
        <w:t>.0</w:t>
      </w:r>
      <w:r w:rsidR="00CD2EF9">
        <w:rPr>
          <w:color w:val="000000"/>
          <w:sz w:val="28"/>
          <w:szCs w:val="28"/>
        </w:rPr>
        <w:t>9</w:t>
      </w:r>
      <w:r w:rsidR="006A436D">
        <w:rPr>
          <w:color w:val="000000"/>
          <w:sz w:val="28"/>
          <w:szCs w:val="28"/>
        </w:rPr>
        <w:t>.2017</w:t>
      </w:r>
      <w:r>
        <w:rPr>
          <w:color w:val="000000"/>
          <w:sz w:val="28"/>
          <w:szCs w:val="28"/>
        </w:rPr>
        <w:t>.</w:t>
      </w:r>
    </w:p>
    <w:p w:rsidR="00983EF1" w:rsidRDefault="00B06DD8" w:rsidP="00B06DD8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Описание проблемы, на решение которой направлено пред</w:t>
      </w:r>
      <w:r w:rsidR="00626FB6">
        <w:rPr>
          <w:color w:val="000000"/>
          <w:sz w:val="28"/>
          <w:szCs w:val="28"/>
        </w:rPr>
        <w:t>лагаемое правовое регулирование:</w:t>
      </w:r>
      <w:r w:rsidR="00CD2EF9">
        <w:rPr>
          <w:color w:val="000000"/>
          <w:sz w:val="28"/>
          <w:szCs w:val="28"/>
        </w:rPr>
        <w:t xml:space="preserve"> в настоящее время договор о</w:t>
      </w:r>
      <w:r w:rsidR="00626FB6">
        <w:rPr>
          <w:color w:val="000000"/>
          <w:sz w:val="28"/>
          <w:szCs w:val="28"/>
        </w:rPr>
        <w:t xml:space="preserve"> </w:t>
      </w:r>
      <w:r w:rsidR="00CD2EF9">
        <w:rPr>
          <w:color w:val="000000"/>
          <w:sz w:val="28"/>
          <w:szCs w:val="28"/>
        </w:rPr>
        <w:t>предоставлении права   на размещение нестационарного торгового объекта заключается сроком на 1 год</w:t>
      </w:r>
      <w:r w:rsidR="00983EF1">
        <w:rPr>
          <w:color w:val="000000"/>
          <w:sz w:val="28"/>
          <w:szCs w:val="28"/>
        </w:rPr>
        <w:t xml:space="preserve">, что </w:t>
      </w:r>
      <w:r w:rsidR="00630621">
        <w:rPr>
          <w:color w:val="000000"/>
          <w:sz w:val="28"/>
          <w:szCs w:val="28"/>
        </w:rPr>
        <w:t>является слишком коротким промежутком времени и приводит к некоторым затруднениям, например</w:t>
      </w:r>
      <w:r w:rsidR="0046649D">
        <w:rPr>
          <w:color w:val="000000"/>
          <w:sz w:val="28"/>
          <w:szCs w:val="28"/>
        </w:rPr>
        <w:t>,</w:t>
      </w:r>
      <w:r w:rsidR="00630621">
        <w:rPr>
          <w:color w:val="000000"/>
          <w:sz w:val="28"/>
          <w:szCs w:val="28"/>
        </w:rPr>
        <w:t xml:space="preserve"> при подключении нового объекта к электрическим линиям. 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Цели предлагаемого правового регулирования:</w:t>
      </w:r>
    </w:p>
    <w:p w:rsidR="00B06DD8" w:rsidRDefault="0046649D" w:rsidP="00B06DD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6FB6">
        <w:rPr>
          <w:sz w:val="28"/>
          <w:szCs w:val="28"/>
        </w:rPr>
        <w:t>оздание условий для улучшения организации и качества торгового о</w:t>
      </w:r>
      <w:r w:rsidR="001A1D07">
        <w:rPr>
          <w:sz w:val="28"/>
          <w:szCs w:val="28"/>
        </w:rPr>
        <w:t>б</w:t>
      </w:r>
      <w:r w:rsidR="00626FB6">
        <w:rPr>
          <w:sz w:val="28"/>
          <w:szCs w:val="28"/>
        </w:rPr>
        <w:t>служивания населения муниципального района.</w:t>
      </w:r>
    </w:p>
    <w:p w:rsidR="00983EF1" w:rsidRDefault="00B06DD8" w:rsidP="00983E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3EF1">
        <w:rPr>
          <w:rFonts w:ascii="Times New Roman" w:hAnsi="Times New Roman"/>
          <w:color w:val="000000"/>
          <w:sz w:val="28"/>
          <w:szCs w:val="28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983EF1" w:rsidRPr="00983EF1">
        <w:rPr>
          <w:rFonts w:ascii="Times New Roman" w:hAnsi="Times New Roman"/>
          <w:color w:val="000000"/>
          <w:sz w:val="28"/>
          <w:szCs w:val="28"/>
        </w:rPr>
        <w:t>:</w:t>
      </w:r>
      <w:r w:rsidR="00983EF1" w:rsidRPr="00983EF1">
        <w:rPr>
          <w:rFonts w:ascii="Times New Roman" w:hAnsi="Times New Roman"/>
          <w:sz w:val="28"/>
          <w:szCs w:val="28"/>
        </w:rPr>
        <w:t xml:space="preserve"> </w:t>
      </w:r>
      <w:r w:rsidR="00983EF1">
        <w:rPr>
          <w:rFonts w:ascii="Times New Roman" w:hAnsi="Times New Roman"/>
          <w:sz w:val="28"/>
          <w:szCs w:val="28"/>
        </w:rPr>
        <w:t>предполагается заключать договоры на следующие сроки:</w:t>
      </w:r>
    </w:p>
    <w:p w:rsidR="00983EF1" w:rsidRPr="00983EF1" w:rsidRDefault="00983EF1" w:rsidP="00983E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EF1">
        <w:rPr>
          <w:rFonts w:ascii="Times New Roman" w:hAnsi="Times New Roman"/>
          <w:sz w:val="28"/>
          <w:szCs w:val="28"/>
        </w:rPr>
        <w:t xml:space="preserve"> для объектов, функционирующих круглогодично – до 7 лет;</w:t>
      </w:r>
    </w:p>
    <w:p w:rsidR="00983EF1" w:rsidRPr="00983EF1" w:rsidRDefault="00983EF1" w:rsidP="00983EF1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83EF1">
        <w:rPr>
          <w:sz w:val="28"/>
          <w:szCs w:val="28"/>
        </w:rPr>
        <w:t xml:space="preserve">        - для объектов, функционирующих в весенне-летний период, - до 7 мес</w:t>
      </w:r>
      <w:r w:rsidRPr="00983EF1">
        <w:rPr>
          <w:sz w:val="28"/>
          <w:szCs w:val="28"/>
        </w:rPr>
        <w:t>я</w:t>
      </w:r>
      <w:r w:rsidRPr="00983EF1">
        <w:rPr>
          <w:sz w:val="28"/>
          <w:szCs w:val="28"/>
        </w:rPr>
        <w:t>цев (с 1 апреля по 31 октября);</w:t>
      </w:r>
    </w:p>
    <w:p w:rsidR="00983EF1" w:rsidRPr="00983EF1" w:rsidRDefault="00983EF1" w:rsidP="00983EF1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83EF1">
        <w:rPr>
          <w:sz w:val="28"/>
          <w:szCs w:val="28"/>
        </w:rPr>
        <w:t xml:space="preserve">     - для объектов по реализации бахчевых кул</w:t>
      </w:r>
      <w:r w:rsidRPr="00983EF1">
        <w:rPr>
          <w:sz w:val="28"/>
          <w:szCs w:val="28"/>
        </w:rPr>
        <w:t>ь</w:t>
      </w:r>
      <w:r w:rsidRPr="00983EF1">
        <w:rPr>
          <w:sz w:val="28"/>
          <w:szCs w:val="28"/>
        </w:rPr>
        <w:t>тур - до 4 месяцев (с 1 июля по 31 октября);</w:t>
      </w:r>
      <w:r w:rsidRPr="00983EF1">
        <w:rPr>
          <w:sz w:val="28"/>
          <w:szCs w:val="28"/>
        </w:rPr>
        <w:br/>
        <w:t xml:space="preserve">     - для объектов по реализации кваса и мороженого - до 5 месяцев (с 1 мая </w:t>
      </w:r>
      <w:proofErr w:type="gramStart"/>
      <w:r w:rsidRPr="00983EF1">
        <w:rPr>
          <w:sz w:val="28"/>
          <w:szCs w:val="28"/>
        </w:rPr>
        <w:t>по</w:t>
      </w:r>
      <w:proofErr w:type="gramEnd"/>
      <w:r w:rsidRPr="00983EF1">
        <w:rPr>
          <w:sz w:val="28"/>
          <w:szCs w:val="28"/>
        </w:rPr>
        <w:t xml:space="preserve"> 31 сентября);</w:t>
      </w:r>
      <w:r w:rsidRPr="00983EF1">
        <w:rPr>
          <w:sz w:val="28"/>
          <w:szCs w:val="28"/>
        </w:rPr>
        <w:br/>
        <w:t xml:space="preserve">     - для объектов, функционирующих в осенне-зимний период, - до 5 мес</w:t>
      </w:r>
      <w:r w:rsidRPr="00983EF1">
        <w:rPr>
          <w:sz w:val="28"/>
          <w:szCs w:val="28"/>
        </w:rPr>
        <w:t>я</w:t>
      </w:r>
      <w:r w:rsidRPr="00983EF1">
        <w:rPr>
          <w:sz w:val="28"/>
          <w:szCs w:val="28"/>
        </w:rPr>
        <w:t>цев (с 1 ноября по 31 марта);</w:t>
      </w:r>
      <w:r w:rsidRPr="00983EF1">
        <w:rPr>
          <w:sz w:val="28"/>
          <w:szCs w:val="28"/>
        </w:rPr>
        <w:br/>
        <w:t xml:space="preserve">     - для объектов по реализации хвойных деревьев - до 1 месяца (с 1 декабря по 31 декабря).</w:t>
      </w:r>
    </w:p>
    <w:p w:rsidR="00983EF1" w:rsidRDefault="00983EF1" w:rsidP="00B06DD8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Действующие нормативные правовые акты, поручения, другие решения, </w:t>
      </w:r>
      <w:r>
        <w:rPr>
          <w:color w:val="000000"/>
          <w:sz w:val="28"/>
          <w:szCs w:val="28"/>
        </w:rPr>
        <w:br/>
        <w:t>‎из которых вытекает необходимость разработки предлагаемого правового регулирования в данной области</w:t>
      </w:r>
      <w:r w:rsidR="00DD057A">
        <w:rPr>
          <w:color w:val="000000"/>
          <w:sz w:val="28"/>
          <w:szCs w:val="28"/>
        </w:rPr>
        <w:t>: Федеральные законы от 6 октября 2003 г № 131-ФЗ «Об общих принципах организации местного самоуправления в Российской Федерации»,  от 28 декабря 2009 г № 381-ФЗ «Об основах государственного регулирования торговой деятельности в Российской федерации», статьей 39.36 Земельного кодекса Российской Федерации.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Планируемый срок вступления в силу предлагаемого правового регулирования:</w:t>
      </w:r>
      <w:r w:rsidR="00DD057A">
        <w:rPr>
          <w:color w:val="000000"/>
          <w:sz w:val="28"/>
          <w:szCs w:val="28"/>
        </w:rPr>
        <w:t xml:space="preserve"> со дня его официального опубликования</w:t>
      </w:r>
      <w:r w:rsidR="0046649D">
        <w:rPr>
          <w:color w:val="000000"/>
          <w:sz w:val="28"/>
          <w:szCs w:val="28"/>
        </w:rPr>
        <w:t>.</w:t>
      </w:r>
    </w:p>
    <w:p w:rsidR="00B06DD8" w:rsidRDefault="00B06DD8" w:rsidP="007A273C">
      <w:pPr>
        <w:suppressAutoHyphens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>6. Сведения о необходимости или отсутствии необходимости установления переходного периода</w:t>
      </w:r>
      <w:r w:rsidR="007A273C">
        <w:rPr>
          <w:color w:val="000000"/>
          <w:sz w:val="28"/>
          <w:szCs w:val="28"/>
        </w:rPr>
        <w:t>: отсутствует.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Сравнение возможных вариантов решения проблемы:</w:t>
      </w:r>
    </w:p>
    <w:tbl>
      <w:tblPr>
        <w:tblW w:w="5000" w:type="pct"/>
        <w:tblLook w:val="04A0"/>
      </w:tblPr>
      <w:tblGrid>
        <w:gridCol w:w="5385"/>
        <w:gridCol w:w="1555"/>
        <w:gridCol w:w="1251"/>
        <w:gridCol w:w="1380"/>
      </w:tblGrid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center"/>
            </w:pPr>
            <w:r>
              <w:rPr>
                <w:color w:val="000000"/>
              </w:rPr>
              <w:t>Вариант 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center"/>
            </w:pPr>
            <w:r>
              <w:rPr>
                <w:color w:val="000000"/>
              </w:rPr>
              <w:t>Вариант 2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center"/>
            </w:pPr>
            <w:r>
              <w:rPr>
                <w:color w:val="000000"/>
              </w:rPr>
              <w:t>Вариант №</w:t>
            </w: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7.1. Содержание варианта решения выявленной проблемы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46649D" w:rsidRDefault="0046649D" w:rsidP="001A1D07">
            <w:pPr>
              <w:rPr>
                <w:rFonts w:eastAsiaTheme="minorEastAsia"/>
              </w:rPr>
            </w:pPr>
            <w:r w:rsidRPr="0046649D">
              <w:rPr>
                <w:rFonts w:eastAsiaTheme="minorEastAsia"/>
              </w:rPr>
              <w:t>Увеличение</w:t>
            </w:r>
            <w:r>
              <w:rPr>
                <w:rFonts w:eastAsiaTheme="minorEastAsia"/>
              </w:rPr>
              <w:t xml:space="preserve"> срока действия договора до 7 лет</w:t>
            </w:r>
            <w:r w:rsidRPr="0046649D">
              <w:rPr>
                <w:rFonts w:eastAsiaTheme="minorEastAsia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46649D" w:rsidP="0046649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2018 году 10 ИП, в 2019 году  3 ИП 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 w:rsidP="001A1D07">
            <w:pPr>
              <w:rPr>
                <w:rFonts w:eastAsiaTheme="minorEastAsia"/>
              </w:rPr>
            </w:pPr>
          </w:p>
          <w:p w:rsidR="0046649D" w:rsidRPr="001A1D07" w:rsidRDefault="0046649D" w:rsidP="001A1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7.4.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46649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1A1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Высокая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7.6. Оценка рисков неблагоприятных последствий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1A1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Отсутствуют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</w:tbl>
    <w:p w:rsidR="00B06DD8" w:rsidRDefault="00B06DD8" w:rsidP="001A1D07">
      <w:pPr>
        <w:suppressAutoHyphens/>
        <w:jc w:val="both"/>
      </w:pPr>
      <w:r>
        <w:rPr>
          <w:color w:val="000000"/>
          <w:sz w:val="28"/>
          <w:szCs w:val="28"/>
        </w:rPr>
        <w:t xml:space="preserve">7.7. Обоснование выбора предпочтительного варианта предлагаемого правового регулирования выявленной </w:t>
      </w:r>
      <w:proofErr w:type="spellStart"/>
      <w:r>
        <w:rPr>
          <w:color w:val="000000"/>
          <w:sz w:val="28"/>
          <w:szCs w:val="28"/>
        </w:rPr>
        <w:t>проблемы</w:t>
      </w:r>
      <w:r w:rsidR="001A1D07">
        <w:rPr>
          <w:color w:val="000000"/>
          <w:sz w:val="28"/>
          <w:szCs w:val="28"/>
        </w:rPr>
        <w:t>_____</w:t>
      </w:r>
      <w:proofErr w:type="spellEnd"/>
      <w:r w:rsidR="001A1D07">
        <w:rPr>
          <w:color w:val="000000"/>
          <w:sz w:val="28"/>
          <w:szCs w:val="28"/>
        </w:rPr>
        <w:t>-_____</w:t>
      </w:r>
    </w:p>
    <w:p w:rsidR="00B06DD8" w:rsidRDefault="00B06DD8" w:rsidP="001A1D07">
      <w:pPr>
        <w:suppressAutoHyphens/>
        <w:jc w:val="both"/>
      </w:pPr>
      <w:r>
        <w:rPr>
          <w:color w:val="000000"/>
          <w:sz w:val="28"/>
          <w:szCs w:val="28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  <w:r w:rsidR="001A1D07">
        <w:rPr>
          <w:color w:val="000000"/>
          <w:sz w:val="28"/>
          <w:szCs w:val="28"/>
        </w:rPr>
        <w:t xml:space="preserve"> отсутствует</w:t>
      </w:r>
    </w:p>
    <w:p w:rsidR="002E41B3" w:rsidRDefault="006314EA"/>
    <w:p w:rsidR="002D1B77" w:rsidRDefault="002D1B77" w:rsidP="002D1B77">
      <w:pPr>
        <w:suppressAutoHyphens/>
        <w:spacing w:line="259" w:lineRule="auto"/>
        <w:jc w:val="right"/>
        <w:rPr>
          <w:color w:val="000000"/>
          <w:sz w:val="28"/>
          <w:szCs w:val="28"/>
        </w:rPr>
      </w:pPr>
    </w:p>
    <w:p w:rsidR="002D1B77" w:rsidRDefault="002D1B77" w:rsidP="002D1B77">
      <w:pPr>
        <w:suppressAutoHyphens/>
        <w:spacing w:line="259" w:lineRule="auto"/>
        <w:jc w:val="right"/>
        <w:rPr>
          <w:color w:val="000000"/>
          <w:sz w:val="28"/>
          <w:szCs w:val="28"/>
        </w:rPr>
      </w:pPr>
    </w:p>
    <w:p w:rsidR="0046649D" w:rsidRDefault="0046649D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649D" w:rsidRDefault="0046649D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649D" w:rsidRDefault="0046649D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649D" w:rsidRDefault="0046649D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1B77" w:rsidRDefault="002D1B77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3B5B">
        <w:rPr>
          <w:b/>
          <w:bCs/>
          <w:sz w:val="28"/>
          <w:szCs w:val="28"/>
        </w:rPr>
        <w:lastRenderedPageBreak/>
        <w:t>ПЕРЕЧЕНЬ</w:t>
      </w:r>
      <w:r>
        <w:rPr>
          <w:b/>
          <w:bCs/>
          <w:sz w:val="28"/>
          <w:szCs w:val="28"/>
        </w:rPr>
        <w:t xml:space="preserve"> </w:t>
      </w:r>
      <w:r w:rsidRPr="00253B5B">
        <w:rPr>
          <w:b/>
          <w:bCs/>
          <w:sz w:val="28"/>
          <w:szCs w:val="28"/>
        </w:rPr>
        <w:t>ВОПРОСОВ</w:t>
      </w:r>
    </w:p>
    <w:p w:rsidR="002D1B77" w:rsidRPr="00375B5C" w:rsidRDefault="002D1B77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3B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6649D" w:rsidRDefault="0046649D" w:rsidP="0046649D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постановления Администрации Парфинского муниципального района «О внесении изменений в Положение о порядке размещения нестационарных торговых объектов на территории Парфинского муниципального района»</w:t>
      </w:r>
    </w:p>
    <w:p w:rsidR="002D1B77" w:rsidRPr="00375B5C" w:rsidRDefault="0046649D" w:rsidP="002D1B77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</w:t>
      </w:r>
      <w:r w:rsidR="002D1B77" w:rsidRPr="00375B5C">
        <w:rPr>
          <w:sz w:val="28"/>
          <w:szCs w:val="28"/>
          <w:lang w:eastAsia="ar-SA"/>
        </w:rPr>
        <w:t>(наименование проекта акта)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D1B77" w:rsidRPr="00871B51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6" w:history="1">
        <w:r w:rsidR="00871B51" w:rsidRPr="00F73F2A">
          <w:rPr>
            <w:rStyle w:val="a3"/>
            <w:sz w:val="28"/>
            <w:szCs w:val="28"/>
            <w:lang w:val="en-US" w:eastAsia="ar-SA"/>
          </w:rPr>
          <w:t>otekparf</w:t>
        </w:r>
        <w:r w:rsidR="00871B51" w:rsidRPr="00871B51">
          <w:rPr>
            <w:rStyle w:val="a3"/>
            <w:sz w:val="28"/>
            <w:szCs w:val="28"/>
            <w:lang w:eastAsia="ar-SA"/>
          </w:rPr>
          <w:t>@</w:t>
        </w:r>
        <w:r w:rsidR="00871B51" w:rsidRPr="00F73F2A">
          <w:rPr>
            <w:rStyle w:val="a3"/>
            <w:sz w:val="28"/>
            <w:szCs w:val="28"/>
            <w:lang w:val="en-US" w:eastAsia="ar-SA"/>
          </w:rPr>
          <w:t>mail</w:t>
        </w:r>
        <w:r w:rsidR="00871B51" w:rsidRPr="00871B51">
          <w:rPr>
            <w:rStyle w:val="a3"/>
            <w:sz w:val="28"/>
            <w:szCs w:val="28"/>
            <w:lang w:eastAsia="ar-SA"/>
          </w:rPr>
          <w:t>.</w:t>
        </w:r>
        <w:r w:rsidR="00871B51" w:rsidRPr="00F73F2A">
          <w:rPr>
            <w:rStyle w:val="a3"/>
            <w:sz w:val="28"/>
            <w:szCs w:val="28"/>
            <w:lang w:val="en-US" w:eastAsia="ar-SA"/>
          </w:rPr>
          <w:t>ru</w:t>
        </w:r>
      </w:hyperlink>
      <w:r w:rsidR="00871B51" w:rsidRPr="00871B51">
        <w:rPr>
          <w:sz w:val="28"/>
          <w:szCs w:val="28"/>
          <w:lang w:eastAsia="ar-SA"/>
        </w:rPr>
        <w:t xml:space="preserve"> 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или по адресу</w:t>
      </w:r>
      <w:r w:rsidR="00871B51">
        <w:rPr>
          <w:sz w:val="28"/>
          <w:szCs w:val="28"/>
          <w:lang w:eastAsia="ar-SA"/>
        </w:rPr>
        <w:t xml:space="preserve"> п</w:t>
      </w:r>
      <w:proofErr w:type="gramStart"/>
      <w:r w:rsidR="00871B51">
        <w:rPr>
          <w:sz w:val="28"/>
          <w:szCs w:val="28"/>
          <w:lang w:eastAsia="ar-SA"/>
        </w:rPr>
        <w:t>.П</w:t>
      </w:r>
      <w:proofErr w:type="gramEnd"/>
      <w:r w:rsidR="00871B51">
        <w:rPr>
          <w:sz w:val="28"/>
          <w:szCs w:val="28"/>
          <w:lang w:eastAsia="ar-SA"/>
        </w:rPr>
        <w:t>арфино, ул.Карла Маркса, д.60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не позднее </w:t>
      </w:r>
      <w:r w:rsidR="00871B51">
        <w:rPr>
          <w:sz w:val="28"/>
          <w:szCs w:val="28"/>
          <w:lang w:eastAsia="ar-SA"/>
        </w:rPr>
        <w:t xml:space="preserve"> </w:t>
      </w:r>
      <w:r w:rsidR="006314EA">
        <w:rPr>
          <w:sz w:val="28"/>
          <w:szCs w:val="28"/>
          <w:lang w:eastAsia="ar-SA"/>
        </w:rPr>
        <w:t>18</w:t>
      </w:r>
      <w:r w:rsidR="00871B51">
        <w:rPr>
          <w:sz w:val="28"/>
          <w:szCs w:val="28"/>
          <w:lang w:eastAsia="ar-SA"/>
        </w:rPr>
        <w:t>.0</w:t>
      </w:r>
      <w:r w:rsidR="006314EA">
        <w:rPr>
          <w:sz w:val="28"/>
          <w:szCs w:val="28"/>
          <w:lang w:eastAsia="ar-SA"/>
        </w:rPr>
        <w:t>9</w:t>
      </w:r>
      <w:r w:rsidR="00871B51">
        <w:rPr>
          <w:sz w:val="28"/>
          <w:szCs w:val="28"/>
          <w:lang w:eastAsia="ar-SA"/>
        </w:rPr>
        <w:t>.201</w:t>
      </w:r>
      <w:r w:rsidR="006314EA">
        <w:rPr>
          <w:sz w:val="28"/>
          <w:szCs w:val="28"/>
          <w:lang w:eastAsia="ar-SA"/>
        </w:rPr>
        <w:t>7</w:t>
      </w:r>
      <w:r w:rsidRPr="00375B5C">
        <w:rPr>
          <w:sz w:val="28"/>
          <w:szCs w:val="28"/>
          <w:lang w:eastAsia="ar-SA"/>
        </w:rPr>
        <w:t>.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Ваше общее мнение  по предполагаемому регулированию_____________________________________________________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2D1B77" w:rsidRDefault="002D1B77" w:rsidP="002D1B77">
      <w:pPr>
        <w:suppressAutoHyphens/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2D1B77" w:rsidRDefault="002D1B77"/>
    <w:sectPr w:rsidR="002D1B77" w:rsidSect="00B8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9258E"/>
    <w:rsid w:val="00127CCD"/>
    <w:rsid w:val="001A1D07"/>
    <w:rsid w:val="00251BF5"/>
    <w:rsid w:val="002A52D1"/>
    <w:rsid w:val="002D1B77"/>
    <w:rsid w:val="00384015"/>
    <w:rsid w:val="004611E5"/>
    <w:rsid w:val="0046649D"/>
    <w:rsid w:val="00497101"/>
    <w:rsid w:val="00626FB6"/>
    <w:rsid w:val="00630621"/>
    <w:rsid w:val="006314EA"/>
    <w:rsid w:val="006A436D"/>
    <w:rsid w:val="007A273C"/>
    <w:rsid w:val="00871B51"/>
    <w:rsid w:val="00983EF1"/>
    <w:rsid w:val="00A9518D"/>
    <w:rsid w:val="00B06DD8"/>
    <w:rsid w:val="00B81873"/>
    <w:rsid w:val="00C613A9"/>
    <w:rsid w:val="00CD2EF9"/>
    <w:rsid w:val="00DD057A"/>
    <w:rsid w:val="00FC1864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83E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3EF1"/>
    <w:rPr>
      <w:rFonts w:ascii="Calibri" w:eastAsia="Calibri" w:hAnsi="Calibri" w:cs="Times New Roman"/>
      <w:szCs w:val="20"/>
      <w:lang w:eastAsia="ru-RU"/>
    </w:rPr>
  </w:style>
  <w:style w:type="paragraph" w:customStyle="1" w:styleId="formattext">
    <w:name w:val="formattext"/>
    <w:basedOn w:val="a"/>
    <w:rsid w:val="00983E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ekparf@mail.ru" TargetMode="External"/><Relationship Id="rId5" Type="http://schemas.openxmlformats.org/officeDocument/2006/relationships/hyperlink" Target="http://&#1087;&#1072;&#1088;&#1092;&#1080;&#1085;&#1089;&#1082;&#1080;&#1081;.&#1088;&#1092;/?cat=835" TargetMode="External"/><Relationship Id="rId4" Type="http://schemas.openxmlformats.org/officeDocument/2006/relationships/hyperlink" Target="http://&#1087;&#1072;&#1088;&#1092;&#1080;&#1085;&#1089;&#1082;&#1080;&#1081;.&#1088;&#1092;/?cat=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2017-09-07T13:10:00Z</cp:lastPrinted>
  <dcterms:created xsi:type="dcterms:W3CDTF">2017-03-29T04:47:00Z</dcterms:created>
  <dcterms:modified xsi:type="dcterms:W3CDTF">2017-09-07T13:11:00Z</dcterms:modified>
</cp:coreProperties>
</file>