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CF" w:rsidRPr="00FD2FCF" w:rsidRDefault="00FD2FCF" w:rsidP="00FD2FC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на годовой отчет об исполнении бюджета Федорковского сельского поселения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за 2011 год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Заключение на годовой отчет об исполнении бюджета Федоркоского сельского поселения за 2011 год (далее - отчет) подготовлено Контрольно-счетной палатой Парфинского муниципального района (далее- Контрольно-счетная палата) в соответствии :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- с требованиями статьи 264.4 Бюджетного кодекса Российской Федерации;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- положением о бюджетном процессе поселении (далее- поселение), утверждённым Решением Совета депутатов Федорковского сельского  поселения  от 12.11.2010 № 12;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 - положением о Контрольно-счетной палате Парфинского муниципального района, утвержденным решением Думы  Парфинского муниципального района  от 30.11.2011г.№78;</w:t>
      </w: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  <w:t>- планом работы Контрольно-счетной палаты Парфинского муниципального района на 2012 год;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-Соглашением о передаче полномочий по осуществлению внешнего муниципального финансового контроля от 15.03.2012 № 2.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При подготовке заключения использованы результаты внешней проверки бюджетной отчетности главных администраторов бюджетных средств, данные бюджетной отчетности, иные материалы, представленные по запросу Контрольно- счетной  палаты.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1.Своевременность и полнота представления  отчета об исполнении бюджета</w:t>
      </w:r>
      <w:r w:rsidRPr="00FD2FCF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поселения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Полнота представленной бюджетной отчётности соответствует требованиям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ст. 264.1 Бюджетного кодекса РФ и 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(утв. Приказом Минфина РФ от 23.12.2010 N 191н) (далее – Инструкция 191н).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Годовой отчет об исполнении бюджета Федорковского сельского поселения за 2011 год представлен в Контрольно-Счетную палату в сроки установленные частью 3, статьи 264.4. Бюджетного кодекса РФ и п.п.3 п. 31 Положения о бюджетном процессе.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2.Общие характеристики исполнения бюджета поселения за 2011 год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 поселения  утвержден решением Совета депутатов Федорковского сельского поселения (далее- Совет) от 22.12.2010  № 17 с общим объемом доходов бюджета в сумме 15214,0  тыс. рублей, общим объемом расходов бюджета в сумме 15414,0 тыс. рублей.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В окончательной редакции бюджет поселения  утвержден решением Совета  от  23.12.2011 № 17 по доходам  в сумме 29930,0 тыс. рублей, по расходам – 31188,4 тыс. рублей, с дефицитом в сумме 1258,4 тыс. рублей.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 на 2011 год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264"/>
        <w:gridCol w:w="4415"/>
      </w:tblGrid>
      <w:tr w:rsidR="00FD2FCF" w:rsidRPr="00FD2FCF" w:rsidTr="00FD2FCF">
        <w:tc>
          <w:tcPr>
            <w:tcW w:w="27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</w:t>
            </w:r>
          </w:p>
        </w:tc>
      </w:tr>
    </w:tbl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бюджетные назначения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Уточненные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бюджетные назначения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данным бюджетной росписи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Отклонения от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первоначальных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назначенийУтвержденные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бюджетные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назначения по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данным отчета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 исполнении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бюджета на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31.12.2011Общий объем доходов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15214,0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29930,0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14716,0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29930,0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В том числе безвозмездные поступления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13369,4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27439,5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14070,1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27439,5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Общий объем доходов без учета безвозмездных поступлений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1844,6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2490,5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645,9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2490,5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Общий объем расходов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15414,0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31188,4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15774,4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31188,4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Дефицит(-), профицит (+)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-200,0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-1258,4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-1258,4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Дефицит в % к объему доходов без учета безвозмездных поступлений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10,8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50,5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50,5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Назначения по доходам бюджета поселения увеличились по сравнению с первоначальными назначениями на 14716,0 тыс. рублей,  в том числе  за счет увеличения  безвозмездных поступлений на 14070,1 тыс. рублей, объем  доходов без учета безвозмездных поступлений увеличен на 645,9 тыс. рублей.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Плановые назначения по расходам  бюджета поселения увеличились по сравнению с первоначальными назначениями на 15774,4 тыс. рублей. Дефицит бюджета поселения  увеличился на 1058,4 тыс. рублей.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пункту 3 статьи 92.1 Бюджетного Кодекса РФ дефицит бюджета поселения  не должен превышать 10 процентов утвержденного общего годового объема доходов бюджета без учета утвержденного объема безвозмездных поступлений. В нашем случае первоначальный бюджет был утвержден с дефицитом 10,8%, на конец года дефицит составил 50,5 %. Дефицит местного бюджета может превысить ограничения, установленные настоящим пунктом, в пределах суммы снижения остатков средств на счетах по учету средств бюджета поселения, который на 1 января 2011 года, по данным  баланса по поступлению и выбытию бюджетных средств (ф.0503140) составил 1308,5 тыс. рублей, а на 31 января 2011 года 1925,2 тыс. рублей.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 Дефицит бюджета поселения, сложивший  по данным годового отчета об исполнении бюджета поселения, соответствует ограничениям, установленным статьей. 92.1 Бюджетного Кодекса РФ.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3. Исполнение бюджета Федорковского сельского поселения за 2011 год.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 годовому отчету об исполнении бюджета поселения за 2011 год  исполнение  по основным характеристикам составило: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№ 2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559"/>
        <w:gridCol w:w="236"/>
        <w:gridCol w:w="1018"/>
        <w:gridCol w:w="1355"/>
        <w:gridCol w:w="1044"/>
        <w:gridCol w:w="1511"/>
        <w:gridCol w:w="1497"/>
        <w:gridCol w:w="942"/>
        <w:gridCol w:w="236"/>
        <w:gridCol w:w="1281"/>
      </w:tblGrid>
      <w:tr w:rsidR="00FD2FCF" w:rsidRPr="00FD2FCF" w:rsidTr="00FD2FCF"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Основные характеристики бюджета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2010 году</w:t>
            </w:r>
          </w:p>
        </w:tc>
        <w:tc>
          <w:tcPr>
            <w:tcW w:w="12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396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Исполнение бюджета за 2011 год</w:t>
            </w:r>
          </w:p>
        </w:tc>
        <w:tc>
          <w:tcPr>
            <w:tcW w:w="258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Соотношение исполнения 2011 к 2010 году</w:t>
            </w:r>
          </w:p>
        </w:tc>
      </w:tr>
      <w:tr w:rsidR="00FD2FCF" w:rsidRPr="00FD2FCF" w:rsidTr="00FD2FCF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  утвержденного бюджета (гр.4-гр.3)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 (гр.4/гр.3*100))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  (гр.4-гр.2)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 (гр.4/гр.2*100)</w:t>
            </w:r>
          </w:p>
        </w:tc>
      </w:tr>
      <w:tr w:rsidR="00FD2FCF" w:rsidRPr="00FD2FCF" w:rsidTr="00FD2FCF">
        <w:tc>
          <w:tcPr>
            <w:tcW w:w="12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FD2FCF" w:rsidRPr="00FD2FCF" w:rsidTr="00FD2FCF">
        <w:tc>
          <w:tcPr>
            <w:tcW w:w="12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Общий объем доходов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16564,9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29930,0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26574,2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-3355,8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2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10009,3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160,4</w:t>
            </w:r>
          </w:p>
        </w:tc>
      </w:tr>
      <w:tr w:rsidR="00FD2FCF" w:rsidRPr="00FD2FCF" w:rsidTr="00FD2FCF">
        <w:tc>
          <w:tcPr>
            <w:tcW w:w="12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Общий объем расходов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16603,6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31188,4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25957,5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-5230,9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2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14584,8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156,3</w:t>
            </w:r>
          </w:p>
        </w:tc>
      </w:tr>
      <w:tr w:rsidR="00FD2FCF" w:rsidRPr="00FD2FCF" w:rsidTr="00FD2FCF">
        <w:tc>
          <w:tcPr>
            <w:tcW w:w="129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 (-) профицит (+)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-38,7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-1258,4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616,7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1875,1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</w:p>
        </w:tc>
      </w:tr>
      <w:tr w:rsidR="00FD2FCF" w:rsidRPr="00FD2FCF" w:rsidTr="00FD2FCF"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Доходы бюджета поселения в 2011 году определены в сумме 29930,0 тыс. рублей. Исполнение доходной части бюджета поселения – 26574,2 тыс. рублей. К уровню 2010 года поступление доходов в бюджет поселения составило 160,4 %. Исполнение по доходам к уточненному бюджету составило 88,8%.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 Расходы бюджета поселения исполнены в сумме 25957,5 тыс. рублей, что составило 156,3 % к исполнению 2010 года. Исполнение по расходам к уточненному бюджету – 83,2%,  не выполнены бюджетные обязательства на сумму 5230,9 тыс. рублей.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Уточненный бюджет поселения на 2011 год утвержден с дефицитом 1258,4 тыс. рублей. По итогам исполнения расходы бюджета превысили его доходы на 616,7 тыс. рублей.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Исполнение доходной части бюджета поселения за 2011 год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3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227"/>
        <w:gridCol w:w="1463"/>
        <w:gridCol w:w="1495"/>
        <w:gridCol w:w="1089"/>
        <w:gridCol w:w="1317"/>
        <w:gridCol w:w="1544"/>
        <w:gridCol w:w="1544"/>
      </w:tblGrid>
      <w:tr w:rsidR="00FD2FCF" w:rsidRPr="00FD2FCF" w:rsidTr="00FD2FCF">
        <w:tc>
          <w:tcPr>
            <w:tcW w:w="20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3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за 2010 год</w:t>
            </w:r>
          </w:p>
        </w:tc>
        <w:tc>
          <w:tcPr>
            <w:tcW w:w="13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Плановые назначения на 2011 год</w:t>
            </w:r>
          </w:p>
        </w:tc>
        <w:tc>
          <w:tcPr>
            <w:tcW w:w="5070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</w:t>
            </w:r>
          </w:p>
        </w:tc>
      </w:tr>
      <w:tr w:rsidR="00FD2FCF" w:rsidRPr="00FD2FCF" w:rsidTr="00FD2FCF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14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  к уровню 2010 года</w:t>
            </w:r>
          </w:p>
        </w:tc>
      </w:tr>
      <w:tr w:rsidR="00FD2FCF" w:rsidRPr="00FD2FCF" w:rsidTr="00FD2FCF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удельный вес в общем объеме доходов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bottom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1875,0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1563,5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1766,8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94,2</w:t>
            </w:r>
          </w:p>
        </w:tc>
      </w:tr>
      <w:tr w:rsidR="00FD2FCF" w:rsidRPr="00FD2FCF" w:rsidTr="00FD2FCF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382,6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927,0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937,6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245,1</w:t>
            </w:r>
          </w:p>
        </w:tc>
      </w:tr>
      <w:tr w:rsidR="00FD2FCF" w:rsidRPr="00FD2FCF" w:rsidTr="00FD2FCF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налоговые и неналоговые 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2257,6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2490,5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2704,4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10,2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108,6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119,8</w:t>
            </w:r>
          </w:p>
        </w:tc>
      </w:tr>
      <w:tr w:rsidR="00FD2FCF" w:rsidRPr="00FD2FCF" w:rsidTr="00FD2FCF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11444,2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10127,0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10127,0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88,5</w:t>
            </w:r>
          </w:p>
        </w:tc>
      </w:tr>
      <w:tr w:rsidR="00FD2FCF" w:rsidRPr="00FD2FCF" w:rsidTr="00FD2FCF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1319,5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15449,3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11879,6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9 раз</w:t>
            </w:r>
          </w:p>
        </w:tc>
      </w:tr>
      <w:tr w:rsidR="00FD2FCF" w:rsidRPr="00FD2FCF" w:rsidTr="00FD2FCF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собственных доходов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15021,3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28066,8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24711,0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93,0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88,0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164,5</w:t>
            </w:r>
          </w:p>
        </w:tc>
      </w:tr>
      <w:tr w:rsidR="00FD2FCF" w:rsidRPr="00FD2FCF" w:rsidTr="00FD2FCF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1543,6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1838,2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1838,2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119,1</w:t>
            </w:r>
          </w:p>
        </w:tc>
      </w:tr>
      <w:tr w:rsidR="00FD2FCF" w:rsidRPr="00FD2FCF" w:rsidTr="00FD2FCF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0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ДОХОДОВ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16564,9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29930,0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26574,2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88,8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160,4</w:t>
            </w:r>
          </w:p>
        </w:tc>
      </w:tr>
    </w:tbl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Наибольший удельный вес в общем объеме доходов поселения занимают  дотации на выравнивание уровня бюджетной обеспеченности поселений – 38,1% и субсидии бюджетам субъектов Российской Федерации и муниципальных образований– 44,7%. Налоговые доходы занимают 6,7 % в общем объеме доходов и исполнены 113,0% . Удельный вес неналоговых доходов в общем объеме  доходов поселения невелик – 3,5%.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Анализ исполнения доходной части бюджета сельского поселения в разрезе налогов, сборов и платежей,  поступающих в бюджет,  представлен в Приложении 1 к настоящему заключению.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Наибольшая доля приходится на налог на доходы физических лиц -55,9%,по которому  исполнение составило 114,5%.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составе неналоговых доходов, наибольшая часть доходов поступила от продажи земельных участков, государственная собственность на которые не разграничена и которые расположены в границах поселений в сумме 719,4 тыс. рублей.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Безвозмездные поступления составили 23869,8 тыс. рублей или 89,8% к общему объему  поступивших доходов. Исполнение по данному источнику доходов 87%,  к уровню 2010 года – 166,8%.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 К уровню прошлого года доходы исполнены на 160,4% . Доходы увеличились за счет поступлений неналоговых доходов на 145,1% и субсидии бюджетам субъектов РФ и муниципальных образований в 9 раз. Значительно увеличена  субсидия на реализацию мероприятий долгосрочной областной целевой программы «Комплексное развитие инфраструктуры водоснабжения и водоотведения в Новгородской области на 2001-2015 годы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Налоговые доходы снизились по сравнению с 2010 годом на 5,8 %, в том числе снизилось поступление налога на имущество физических лиц на 91,1%, т.к. изменились сроки уплаты налога, и земельного налога - на 36%.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Объем собственных доходов бюджета сельского поселения в 2011 году составил 24711,0 тыс. рублей или 93,0 %  в общей сумме доходов бюджета, и исполнен на 88,0 %, что соответствует данным представленной годовой отчетности. К уровню 2010 года исполнение составляет 164,5%.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структуре доходов, поступивших в бюджет сельского поселения  в 2011 году, налоговые и неналоговые доходы занимают 10,2 % и исполнены на 108,6%. К уровню 2010 года исполнение – 119,8%.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Наибольший удельный вес в структуре доходов бюджета сельского поселения занимают  дотации для выравнивания уровня бюджетной обеспеченности сельского поселения – 10127,0 тыс. руб. или 38,1% к общему объему поступивших налогов за 2011 г и субсидии бюджетам субъектов Российской Федерации и муниципальных образований – 11879,6 тыс. рублей, или 44,7%.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          Неполное исполнение бюджетных назначений по доходам связано с тем, что не в полном объеме поступила субсидия на реализацию мероприятий долгосрочной областной целевой программы «Комплексное развитие инфраструктуры водоснабжения и водоотведения в Новгородской области на 2011-2015 годы» в связи с перенесением сроков сдачи объекта на 1 квартал 2012 года.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Исполнение расходной части бюджета Федорковского сельского поселения в 2011 году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792"/>
        <w:gridCol w:w="1297"/>
        <w:gridCol w:w="1348"/>
        <w:gridCol w:w="1070"/>
        <w:gridCol w:w="1230"/>
        <w:gridCol w:w="1335"/>
        <w:gridCol w:w="962"/>
        <w:gridCol w:w="1645"/>
      </w:tblGrid>
      <w:tr w:rsidR="00FD2FCF" w:rsidRPr="00FD2FCF" w:rsidTr="00FD2FCF">
        <w:tc>
          <w:tcPr>
            <w:tcW w:w="19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отрасли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2010 год (в сопоставимых показателях)</w:t>
            </w:r>
          </w:p>
        </w:tc>
        <w:tc>
          <w:tcPr>
            <w:tcW w:w="14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Бюджетные назначения на 2011 год с учетом вносимых изменений</w:t>
            </w:r>
          </w:p>
        </w:tc>
        <w:tc>
          <w:tcPr>
            <w:tcW w:w="6165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2011 году</w:t>
            </w:r>
          </w:p>
        </w:tc>
      </w:tr>
      <w:tr w:rsidR="00FD2FCF" w:rsidRPr="00FD2FCF" w:rsidTr="00FD2FCF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бюджетных назначений  (гр.4-гр.3)</w:t>
            </w:r>
          </w:p>
        </w:tc>
        <w:tc>
          <w:tcPr>
            <w:tcW w:w="385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</w:t>
            </w:r>
          </w:p>
        </w:tc>
      </w:tr>
      <w:tr w:rsidR="00FD2FCF" w:rsidRPr="00FD2FCF" w:rsidTr="00FD2FCF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уточненному бюджету (гр.4/гр.3* 100)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удельный вес в общем объеме расходов</w:t>
            </w:r>
          </w:p>
        </w:tc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исполнению 2010 года (гр.4/гр.2*100)</w:t>
            </w:r>
          </w:p>
        </w:tc>
      </w:tr>
    </w:tbl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 исполнению 2010 года (гр.4/гр.2*100)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Всего расходов                            в том числе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16 603,7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31 188,4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25957,5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-5 230,9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83,2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100,0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156,2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Общегосударственные вопросы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8549,1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7054,4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7038,1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-16,3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99,8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27,1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82,3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Национальная оборона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208,0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235,2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235,2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0,9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113,1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Национальная безопасность и правоохранительная деятельность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71,3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88,5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88,4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-0,1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99,9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0,3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124,0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Национальная экономика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419,3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29,9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29,9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Жилищно-коммунальное хозяйство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7305,2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23705,7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18491,4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-5214,3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78,0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71,2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253,1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Образование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8,8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24,5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24,5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278,4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Культура, кинематография, средства массовой информации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14,1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12,0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12,0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85,1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Социальная политика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18,2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18,1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-0,1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99,5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241,3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Физическая культура и спорт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20,4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20,0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100,0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0,1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98,0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 Расходная часть бюджета сельского поселения в соответствии с данными годовой бюджетной отчетности исполнена в 2011 году в сумме 25957,5 тыс. рублей или 83,2 % к уточненным бюджетным назначениям. По сравнению с 2010 годом расходная часть бюджета исполнена на 156,2%. Значительное увеличение расходов произошло по отрасли  «Национальная оборона» (13,1%), «Национальная безопасность и правоохранительная деятельность» (24,0%), «Жилищно-коммунальное хозяйство» (153,1%), «Образование» (178,4%), «Социальная политика» (141,3%)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Наибольший удельный вес в расходной части бюджета принадлежит отрасли «Жилищно-коммунальное хозяйство» (71,2%).       Исполнение по данной отрасли в 2011 году  составило 18491,4 тыс. рублей или 78,0 % к плановым назначениям и 2,5% раза к уровню 2010 года. В 2011 году не использовано 5214,3 тыс. рублей. Неполное  исполнение по данной отрасли связано с тем, что график проведения  работ  по  строительству участка водовода от насосной станции через реку Ловать был скорректирован и  работы перенесены на 1 квартал 2012 года (не использовано 3569,6 тыс. рублей). Кроме того,  не использованы средства, запланированные на реконструкцию воинского захоронения «Ясная поляна» в объеме 1413,7 тыс. рублей, работы намечены на 2012 год.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 В течение года осуществлялась реализация мероприятий  трех региональных и двух муниципальных целевых программ. Плановые назначения по целевым программам в 2011 году составили 16648,4 тыс. рублей, их удельный вес в общем объеме расходов, предусмотренных Администрацией поселения решением о бюджете на 2011 год, занимает 64,2%. Расходы бюджета на мероприятия  в рамках  целевых программ исполнены в объеме 12875,8 тыс. рублей (план 16648,4 тыс. рублей) или  на 77,3%.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Долгосрочная областная целевая программа «Комплексное развитие инфраструктуры водоснабжения и водоотведения в Новгородской области на 2011-2015 годы» исполнена в объеме 11005,6 тыс. рублей или 75,5%. Причины не полного исполнения указаны выше.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муниципальной целевой программе «Модернизация объектов водоснабжения и водоотведения Сергеевского сельского поселения на 2010 год» направлено 375,5 тыс. рублей при плане 375,9 тыс. рублей (99,9%).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муниципальной целевой программе «Комплексное развитие инфраструктуры водоснабжения и водоотведения в Федорковском сельском поселении на 2011-2015 годы» использовано 620,7 тыс. рублей при плане 823,2 тыс. рублей (75,4%). Данные средства запланированы на софинансирование мероприятий областной целевой программы  и будут использоваться в 2012 году.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       По отраслям «Национальная оборона», «Национальная безопасность и правоохранительная деятельность», «Национальная экономика»,  «Образование», «Культура и кинематография», «Физическая культура и спорт», бюджет сельского поселения исполнен на 100%.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связи с внесением изменений в бюджетную классификацию с 1 января 2011 года произошло изменение разделов и подразделов классификации расходов бюджета поселения. Введен новый раздел 11 00 «Физическая культура и спорт». Для осуществления качественного анализа исполнения расходной части бюджета муниципального района показатели 2010 года приведены в соответствие с расходными обязательствами 2011 года.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 бюджета по разделам согласно годовой бюджетной отчетности профинансированы в объемах, не превышающих утвержденные бюджетные назначения.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целях подготовки заключения Контрольно-счетной палатой проведена</w:t>
      </w:r>
      <w:r w:rsidRPr="00FD2FCF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внешняя проверка</w:t>
      </w:r>
      <w:r w:rsidRPr="00FD2FCF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бюджетной отчетности главного администратора бюджетных средств за 2011 год – Администрации Федорковского сельского поселения. Результаты внешней проверки оформлены актом проверки. Внешняя проверка показала, что бюджетная  отчетность представлена главным администратором бюджетных средств своевременно и в полном объеме. Вместе с тем, в ходе контрольного мероприятия установлены нарушения при формировании бюджетной отчетности  на общую сумму по плановым показателям на 1199,1 тыс. рублей,  по кассовому исполнению на 996,2 тыс. рублей. В нарушение п. 164 Инструкции 191н показатели ф. 0503166 не содержат информации о реализации муниципальных целевых программ.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Имеют место нарушения при формировании пояснительной записки: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п. 162 Инструкции 191н в графе 5 ф.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 причины внесенных изменений в бюджетную роспись показаны без указания ссылки на правовые основания их внесения (статьи Бюджетного  кодекса РФ, и решения о бюджете).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-п. 154 Инструкции 191н в графе 5</w:t>
      </w:r>
      <w:r w:rsidRPr="00FD2FCF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hyperlink r:id="rId4" w:history="1">
        <w:r w:rsidRPr="00FD2FCF">
          <w:rPr>
            <w:rFonts w:ascii="Helvetica" w:eastAsia="Times New Roman" w:hAnsi="Helvetica" w:cs="Helvetica"/>
            <w:color w:val="0066CC"/>
            <w:sz w:val="16"/>
            <w:u w:val="single"/>
            <w:lang w:eastAsia="ru-RU"/>
          </w:rPr>
          <w:t>Таблицы № 2</w:t>
        </w:r>
      </w:hyperlink>
      <w:r w:rsidRPr="00FD2FCF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"Сведения о мерах по повышению эффективности расходования бюджетных средств" в результатах применения мер не указаны показатели, характеризующие степень их результативности. Невозможно сделать вывод об экономическом эффекте, полученном в результате проведенных мероприятий.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 Показатели сводной бюджетной росписи по состоянию на 31 декабря 2011 года, представленные Контрольно-счетной палате муниципального района,  соответствуют решению Совета депутатов сельского поселения «О внесении изменений в бюджет Федорковского сельского поселения  на 2011 год и на плановый период 2012 и 2013 годов от  22.12.2010 № 17» в редакции от 23 декабря 2011года № 63а, что соответствует нормам статьи 217 Бюджетного кодекса РФ.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Проект решения Совета депутатов поселения «Об исполнении бюджета Федорковского сельского поселения за 2011 год» отражает достоверно во всех существенных отношениях кассовое исполнение доходов, расходов и источников финансирования дефицита бюджета  поселения за период с 1 января 2011 года по 31 декабря 2011 года включительно.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Не изменяя мнения о достоверности отчетности, Контрольно-счетная палата обращает внимание на необходимость проведения работы участниками бюджетного процесса по соблюдению бюджетного законодательства при исполнении бюджета поселения,  надлежащему ведению бюджетного учета и качественному составлению бюджетной отчетности.</w:t>
      </w:r>
    </w:p>
    <w:p w:rsidR="00FD2FCF" w:rsidRPr="00FD2FCF" w:rsidRDefault="00FD2FCF" w:rsidP="00FD2FC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 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Федорковском сельском  поселении. Контрольно-счетная палата муниципального района считает возможным предложить Совету депутатов сельского поселения утвердить проект решения в предлагаемой  редакции.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 палаты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                                     Е.В. Сорокина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инспектор Контрольно-счетной палаты</w:t>
      </w:r>
    </w:p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                                                     Е.А. Исакова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610"/>
        <w:gridCol w:w="236"/>
        <w:gridCol w:w="1144"/>
        <w:gridCol w:w="236"/>
        <w:gridCol w:w="1215"/>
        <w:gridCol w:w="285"/>
        <w:gridCol w:w="780"/>
        <w:gridCol w:w="315"/>
        <w:gridCol w:w="1035"/>
        <w:gridCol w:w="409"/>
        <w:gridCol w:w="1005"/>
        <w:gridCol w:w="1721"/>
        <w:gridCol w:w="600"/>
      </w:tblGrid>
      <w:tr w:rsidR="00FD2FCF" w:rsidRPr="00FD2FCF" w:rsidTr="00FD2FCF">
        <w:tc>
          <w:tcPr>
            <w:tcW w:w="267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          Приложение 1</w:t>
            </w:r>
          </w:p>
        </w:tc>
      </w:tr>
      <w:tr w:rsidR="00FD2FCF" w:rsidRPr="00FD2FCF" w:rsidTr="00FD2FCF">
        <w:tc>
          <w:tcPr>
            <w:tcW w:w="10755" w:type="dxa"/>
            <w:gridSpan w:val="1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Анализ исполнения доходной части  бюджета Федорковского сельского поселения за 2011 год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                     тыс. рублей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за 2010 год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Плановые назначения на 2011 год</w:t>
            </w:r>
          </w:p>
        </w:tc>
        <w:tc>
          <w:tcPr>
            <w:tcW w:w="5505" w:type="dxa"/>
            <w:gridSpan w:val="7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2011 году</w:t>
            </w:r>
          </w:p>
        </w:tc>
        <w:tc>
          <w:tcPr>
            <w:tcW w:w="17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  к уровню 2010 года (гр.4/гр.2*100)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плановых назначений (гр.4-гр.3)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 в 2011 году (гр.4/гр.3 *100)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FD2FCF" w:rsidRPr="00FD2FCF" w:rsidRDefault="00FD2FCF" w:rsidP="00FD2F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1334,7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1320,0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1511,7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531,3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360,2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230,7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 на имущество  физических лиц, взимаемый по ставкам 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178,6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0,7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Итого налоговые доходы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1875,8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1563,5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1766,8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203,3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113,0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94,2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260,7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149,4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Денежные взыскания (штрафы) за нарушение законодательства РФ о размещении заказов за поставки товаров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пользовании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715,5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719,4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6540,0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случаев, когда выгодоприобретатели по договорам страхования выступают получатели средств бюджетов поселений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738,4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7388,4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неналоговые доходы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381,8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927,0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937,6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10,6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101,1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245,6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налоговые и неналоговые доходы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2257,6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2490,5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2704,4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213,9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108,6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119,8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14307,3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27439,4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23869,8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-3569,6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87,0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166,8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ДОХОДОВ</w:t>
            </w:r>
          </w:p>
        </w:tc>
        <w:tc>
          <w:tcPr>
            <w:tcW w:w="12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16564,9</w:t>
            </w:r>
          </w:p>
        </w:tc>
        <w:tc>
          <w:tcPr>
            <w:tcW w:w="13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29929,9</w:t>
            </w:r>
          </w:p>
        </w:tc>
        <w:tc>
          <w:tcPr>
            <w:tcW w:w="106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26574,2</w:t>
            </w:r>
          </w:p>
        </w:tc>
        <w:tc>
          <w:tcPr>
            <w:tcW w:w="130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-3355,7</w:t>
            </w:r>
          </w:p>
        </w:tc>
        <w:tc>
          <w:tcPr>
            <w:tcW w:w="14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88,8</w:t>
            </w: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FD2FC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160,4</w:t>
            </w: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FD2FCF" w:rsidRPr="00FD2FCF" w:rsidTr="00FD2FCF">
        <w:tc>
          <w:tcPr>
            <w:tcW w:w="2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FD2FCF" w:rsidRPr="00FD2FCF" w:rsidRDefault="00FD2FCF" w:rsidP="00FD2FCF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FD2FCF" w:rsidRPr="00FD2FCF" w:rsidRDefault="00FD2FCF" w:rsidP="00FD2FCF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FD2FCF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F0C19" w:rsidRPr="00FD2FCF" w:rsidRDefault="002F0C19" w:rsidP="00FD2FCF"/>
    <w:sectPr w:rsidR="002F0C19" w:rsidRPr="00FD2FCF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70DB9"/>
    <w:rsid w:val="002F0C19"/>
    <w:rsid w:val="00862E85"/>
    <w:rsid w:val="00E70DB9"/>
    <w:rsid w:val="00EF1609"/>
    <w:rsid w:val="00FD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DB9"/>
  </w:style>
  <w:style w:type="character" w:styleId="a4">
    <w:name w:val="Hyperlink"/>
    <w:basedOn w:val="a0"/>
    <w:uiPriority w:val="99"/>
    <w:semiHidden/>
    <w:unhideWhenUsed/>
    <w:rsid w:val="00E70D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D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main?base=LAW;n=109783;fld=134;dst=102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2964</Words>
  <Characters>16897</Characters>
  <Application>Microsoft Office Word</Application>
  <DocSecurity>0</DocSecurity>
  <Lines>140</Lines>
  <Paragraphs>39</Paragraphs>
  <ScaleCrop>false</ScaleCrop>
  <Company>Microsoft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2019-11-21T06:43:00Z</dcterms:created>
  <dcterms:modified xsi:type="dcterms:W3CDTF">2019-11-21T06:43:00Z</dcterms:modified>
</cp:coreProperties>
</file>