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АКТ</w:t>
      </w:r>
    </w:p>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внешней проверки бюджетной отчетности</w:t>
      </w:r>
    </w:p>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главного администратора бюджетных средств  -</w:t>
      </w:r>
    </w:p>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xml:space="preserve"> Комитета культуры и спорта </w:t>
      </w:r>
      <w:proofErr w:type="spellStart"/>
      <w:r w:rsidRPr="002F0074">
        <w:rPr>
          <w:rFonts w:ascii="Helvetica" w:eastAsia="Times New Roman" w:hAnsi="Helvetica" w:cs="Helvetica"/>
          <w:b/>
          <w:bCs/>
          <w:color w:val="444444"/>
          <w:sz w:val="16"/>
          <w:szCs w:val="16"/>
          <w:bdr w:val="none" w:sz="0" w:space="0" w:color="auto" w:frame="1"/>
          <w:lang w:eastAsia="ru-RU"/>
        </w:rPr>
        <w:t>Парфинского</w:t>
      </w:r>
      <w:proofErr w:type="spellEnd"/>
      <w:r w:rsidRPr="002F0074">
        <w:rPr>
          <w:rFonts w:ascii="Helvetica" w:eastAsia="Times New Roman" w:hAnsi="Helvetica" w:cs="Helvetica"/>
          <w:b/>
          <w:bCs/>
          <w:color w:val="444444"/>
          <w:sz w:val="16"/>
          <w:szCs w:val="16"/>
          <w:bdr w:val="none" w:sz="0" w:space="0" w:color="auto" w:frame="1"/>
          <w:lang w:eastAsia="ru-RU"/>
        </w:rPr>
        <w:t xml:space="preserve"> муниципального района</w:t>
      </w:r>
    </w:p>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за 2013 год</w:t>
      </w:r>
    </w:p>
    <w:p w:rsidR="002F0074" w:rsidRPr="002F0074" w:rsidRDefault="002F0074" w:rsidP="002F0074">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 Парфино                                                                                    05 марта 2014 года</w:t>
      </w:r>
    </w:p>
    <w:p w:rsidR="002F0074" w:rsidRPr="002F0074" w:rsidRDefault="002F0074" w:rsidP="002F0074">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На основании статьи 264.4 Бюджетного кодекса Российской Федерации,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Положения о бюджетном процессе в </w:t>
      </w:r>
      <w:proofErr w:type="spellStart"/>
      <w:r w:rsidRPr="002F0074">
        <w:rPr>
          <w:rFonts w:ascii="Helvetica" w:eastAsia="Times New Roman" w:hAnsi="Helvetica" w:cs="Helvetica"/>
          <w:color w:val="444444"/>
          <w:sz w:val="16"/>
          <w:szCs w:val="16"/>
          <w:lang w:eastAsia="ru-RU"/>
        </w:rPr>
        <w:t>Парфинском</w:t>
      </w:r>
      <w:proofErr w:type="spellEnd"/>
      <w:r w:rsidRPr="002F0074">
        <w:rPr>
          <w:rFonts w:ascii="Helvetica" w:eastAsia="Times New Roman" w:hAnsi="Helvetica" w:cs="Helvetica"/>
          <w:color w:val="444444"/>
          <w:sz w:val="16"/>
          <w:szCs w:val="16"/>
          <w:lang w:eastAsia="ru-RU"/>
        </w:rPr>
        <w:t xml:space="preserve"> муниципальном районе, утверждённым Решением Думы муниципального района от 30 октября 2013 года N 193, Положения о Контрольно-счетной палате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утвержденным  решением Думы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от 30.11.2011 г. № 78, плана работы Контрольно-счетной палаты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(далее- Контрольно-счетная палата) на 2014 год,  проведена внешняя проверка годового отчета комитета культуры и спорта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за 2013 год (далее – Комитет).</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Целью  внешней   проверки является:</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 Установить степень полноты бюджетной отчетности за 2013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(далее - Инструкция № 191н) по составу, содержанию. Проверить внутреннюю согласованность показателей форм бюджетной отчетности.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 Оценить достоверность показателей бюджетной отчетности за 2013 год.</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Предмет внешней проверки: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Бюджетная отчетность за 2013 год главного распорядителя бюджетных средств (ГРБС) – Комитета в составе:</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справка по заключению счетов бюджетного учета отчетного финансового года   (ф. 0503110);</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отчет о финансовых результатах деятельности (ф. 0503121);</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отчет об исполнении бюджета главного распорядителя, распорядителя, получателя бюджетных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lastRenderedPageBreak/>
        <w:t>-отчет о принятых бюджетных обязательствах (0503128);</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-пояснительная записка (ф. 0503160) с приложениями</w:t>
      </w:r>
      <w:r w:rsidRPr="002F0074">
        <w:rPr>
          <w:rFonts w:ascii="Helvetica" w:eastAsia="Times New Roman" w:hAnsi="Helvetica" w:cs="Helvetica"/>
          <w:i/>
          <w:iCs/>
          <w:color w:val="444444"/>
          <w:sz w:val="16"/>
          <w:szCs w:val="16"/>
          <w:bdr w:val="none" w:sz="0" w:space="0" w:color="auto" w:frame="1"/>
          <w:lang w:eastAsia="ru-RU"/>
        </w:rPr>
        <w:t>.</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Лица, ответственные за подготовку, формирование и предоставление отчетности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Председатель комитета культуры и спорта муниципального района В.В. Брюсов, ведущий служащий  Л. В. Данилова.</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i/>
          <w:iCs/>
          <w:color w:val="444444"/>
          <w:sz w:val="16"/>
          <w:szCs w:val="16"/>
          <w:bdr w:val="none" w:sz="0" w:space="0" w:color="auto" w:frame="1"/>
          <w:lang w:eastAsia="ru-RU"/>
        </w:rPr>
        <w:t> </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Внешнюю проверку осуществляли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Председатель Контрольно-счетной палаты муниципального района Е.В. Сорокина, ведущий инспектор Исакова Е.А.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РЕЗУЛЬТАТЫ ВНЕШНЕЙ ПРОВЕРКИ</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numPr>
          <w:ilvl w:val="0"/>
          <w:numId w:val="7"/>
        </w:numPr>
        <w:shd w:val="clear" w:color="auto" w:fill="F9F9F9"/>
        <w:spacing w:after="0" w:line="360" w:lineRule="atLeast"/>
        <w:ind w:left="207"/>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1.    </w:t>
      </w:r>
      <w:r w:rsidRPr="002F0074">
        <w:rPr>
          <w:rFonts w:ascii="Helvetica" w:eastAsia="Times New Roman" w:hAnsi="Helvetica" w:cs="Helvetica"/>
          <w:b/>
          <w:bCs/>
          <w:color w:val="444444"/>
          <w:sz w:val="16"/>
          <w:lang w:eastAsia="ru-RU"/>
        </w:rPr>
        <w:t> </w:t>
      </w:r>
      <w:r w:rsidRPr="002F0074">
        <w:rPr>
          <w:rFonts w:ascii="Helvetica" w:eastAsia="Times New Roman" w:hAnsi="Helvetica" w:cs="Helvetica"/>
          <w:b/>
          <w:bCs/>
          <w:color w:val="444444"/>
          <w:sz w:val="16"/>
          <w:szCs w:val="16"/>
          <w:bdr w:val="none" w:sz="0" w:space="0" w:color="auto" w:frame="1"/>
          <w:lang w:eastAsia="ru-RU"/>
        </w:rPr>
        <w:t>Общие сведения</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Комитет создан по решению Думы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является отраслевым органом местного самоуправления, имеет статус юридического лица. Юридический адрес: Новгородская область, п. Парфино, ул. К.Маркса,  дом 70, ИНН 5312000936.</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своей работе Комитет руководствуется Конституцией РФ, действующими федеральными и областными законами, нормативно-правовыми актами органов местного самоуправления муниципального района, Положением о Комитете, утвержденным решением Думы муниципального района от 26.12.2012  № 146.</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Деятельность Комитета направлена: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на организацию библиотечного обслуживания населения муниципального района;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на создание условий для организации досуга и обеспечения жителей услугами учреждений культуры, спорта, дополнительного образования детей;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на охрану и сохранение объектов культурного наследия, расположенных в границах муниципального района;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на иные вопросы в сфере культуры.</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У Комитета 6 подведомственных учреждений, которые являются  получателями бюджетных средств:  один орган местного самоуправления и пять бюджетных учреждений.</w:t>
      </w:r>
    </w:p>
    <w:p w:rsidR="002F0074" w:rsidRPr="002F0074" w:rsidRDefault="002F0074" w:rsidP="002F0074">
      <w:pPr>
        <w:numPr>
          <w:ilvl w:val="0"/>
          <w:numId w:val="8"/>
        </w:numPr>
        <w:shd w:val="clear" w:color="auto" w:fill="F9F9F9"/>
        <w:spacing w:after="0" w:line="360" w:lineRule="atLeast"/>
        <w:ind w:left="207"/>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2.    </w:t>
      </w:r>
      <w:r w:rsidRPr="002F0074">
        <w:rPr>
          <w:rFonts w:ascii="Helvetica" w:eastAsia="Times New Roman" w:hAnsi="Helvetica" w:cs="Helvetica"/>
          <w:b/>
          <w:bCs/>
          <w:color w:val="444444"/>
          <w:sz w:val="16"/>
          <w:lang w:eastAsia="ru-RU"/>
        </w:rPr>
        <w:t> </w:t>
      </w:r>
      <w:r w:rsidRPr="002F0074">
        <w:rPr>
          <w:rFonts w:ascii="Helvetica" w:eastAsia="Times New Roman" w:hAnsi="Helvetica" w:cs="Helvetica"/>
          <w:b/>
          <w:bCs/>
          <w:color w:val="444444"/>
          <w:sz w:val="16"/>
          <w:szCs w:val="16"/>
          <w:bdr w:val="none" w:sz="0" w:space="0" w:color="auto" w:frame="1"/>
          <w:lang w:eastAsia="ru-RU"/>
        </w:rPr>
        <w:t>Анализ исполнения бюджетных назначений в 2013 году</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В соответствии с решением Думы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от  28.11.2012 №138 «О бюджете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на 2013 год и на плановый период 2014 и 2015 годов» (далее – решение о бюджете), Комитет является главным распорядителем бюджетных средств по разделам классификации расходов бюджета: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07 00 «Образование»;</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lastRenderedPageBreak/>
        <w:t>08 00 «Культура и кинематография»»;</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11 00 «Физическая культура и спорт».</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Решением Думы муниципального района от 25 декабря 2013 года № 206 «О внесении изменений в решение    Думы   муниципального района от 28.11.2012 № 138»  бюджетные назначения на 2013 год Комитету, как главному распорядителю бюджетных средств, предусмотрены  в размере 44441,7 тыс. рублей.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Исполнение расходной части в 2013 году</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(тыс. руб.)</w:t>
      </w:r>
    </w:p>
    <w:tbl>
      <w:tblPr>
        <w:tblW w:w="10679" w:type="dxa"/>
        <w:shd w:val="clear" w:color="auto" w:fill="F9F9F9"/>
        <w:tblCellMar>
          <w:left w:w="0" w:type="dxa"/>
          <w:right w:w="0" w:type="dxa"/>
        </w:tblCellMar>
        <w:tblLook w:val="04A0"/>
      </w:tblPr>
      <w:tblGrid>
        <w:gridCol w:w="2631"/>
        <w:gridCol w:w="1455"/>
        <w:gridCol w:w="1316"/>
        <w:gridCol w:w="1316"/>
        <w:gridCol w:w="1176"/>
        <w:gridCol w:w="882"/>
        <w:gridCol w:w="1021"/>
        <w:gridCol w:w="882"/>
      </w:tblGrid>
      <w:tr w:rsidR="002F0074" w:rsidRPr="002F0074" w:rsidTr="002F0074">
        <w:tc>
          <w:tcPr>
            <w:tcW w:w="255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Наименование раздела</w:t>
            </w:r>
          </w:p>
        </w:tc>
        <w:tc>
          <w:tcPr>
            <w:tcW w:w="14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Исполнено  в 2012 году</w:t>
            </w:r>
          </w:p>
          <w:p w:rsidR="002F0074" w:rsidRPr="002F0074" w:rsidRDefault="002F0074" w:rsidP="002F0074">
            <w:pPr>
              <w:spacing w:after="240" w:line="360" w:lineRule="atLeast"/>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Плановые назначения на 2013 год</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Исполнено в 2013 году</w:t>
            </w:r>
          </w:p>
        </w:tc>
        <w:tc>
          <w:tcPr>
            <w:tcW w:w="198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Отклонения от 2012 г</w:t>
            </w:r>
          </w:p>
        </w:tc>
        <w:tc>
          <w:tcPr>
            <w:tcW w:w="184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Отклонения от плана 2013 г.</w:t>
            </w:r>
          </w:p>
        </w:tc>
      </w:tr>
      <w:tr w:rsidR="002F0074" w:rsidRPr="002F0074" w:rsidTr="002F0074">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w:t>
            </w:r>
          </w:p>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сумме</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сумме</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w:t>
            </w: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Образование</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10229,6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13724,1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13407,6</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3178,0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131,1</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-316,5</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97,7</w:t>
            </w: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Молодежная политика и оздоровление детей</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284,5</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0,0</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240" w:lineRule="auto"/>
              <w:rPr>
                <w:rFonts w:ascii="Helvetica" w:eastAsia="Times New Roman" w:hAnsi="Helvetica" w:cs="Helvetica"/>
                <w:color w:val="444444"/>
                <w:sz w:val="16"/>
                <w:szCs w:val="16"/>
                <w:lang w:eastAsia="ru-RU"/>
              </w:rPr>
            </w:pP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Культура , кинематография</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28241,7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28729,1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24654,5</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-3587,2</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87,3</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-4074,6</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85,8</w:t>
            </w: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Другие вопросы в области культуры, кинематографии</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2018,6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1557,0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1555,1</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-461,4</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77,1</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-1,9</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99,9</w:t>
            </w: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Физическая культура</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394,0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431,5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431,4</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37,4</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109,5</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-0,1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2F0074" w:rsidRPr="002F0074" w:rsidRDefault="002F0074" w:rsidP="002F0074">
            <w:pPr>
              <w:spacing w:after="24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100,0</w:t>
            </w:r>
          </w:p>
        </w:tc>
      </w:tr>
      <w:tr w:rsidR="002F0074" w:rsidRPr="002F0074" w:rsidTr="002F0074">
        <w:tc>
          <w:tcPr>
            <w:tcW w:w="25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161" w:lineRule="atLeast"/>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Итого расходов</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41168,4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44441,7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40048,6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-1119,8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97,3</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-4393,1</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2F0074" w:rsidRPr="002F0074" w:rsidRDefault="002F0074" w:rsidP="002F0074">
            <w:pPr>
              <w:spacing w:after="0" w:line="360" w:lineRule="atLeast"/>
              <w:jc w:val="center"/>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90,1</w:t>
            </w:r>
          </w:p>
        </w:tc>
      </w:tr>
    </w:tbl>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Расходы в 2013 году исполнены в сумме 40048,6 тыс. рублей, что составляет 90,1 процента  от  утвержденных плановых показателей и соответствует показателям ф. 0503127 бюджетной отчетности.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Плановые назначения по разделу 0700  «Образование»  в 2013 году  исполнены на 97,7. Не освоены средства, предусмотренные на ремонт первого этажа здания МБОУ ДОД «</w:t>
      </w:r>
      <w:proofErr w:type="spellStart"/>
      <w:r w:rsidRPr="002F0074">
        <w:rPr>
          <w:rFonts w:ascii="Helvetica" w:eastAsia="Times New Roman" w:hAnsi="Helvetica" w:cs="Helvetica"/>
          <w:color w:val="444444"/>
          <w:sz w:val="16"/>
          <w:szCs w:val="16"/>
          <w:lang w:eastAsia="ru-RU"/>
        </w:rPr>
        <w:t>Парфинская</w:t>
      </w:r>
      <w:proofErr w:type="spellEnd"/>
      <w:r w:rsidRPr="002F0074">
        <w:rPr>
          <w:rFonts w:ascii="Helvetica" w:eastAsia="Times New Roman" w:hAnsi="Helvetica" w:cs="Helvetica"/>
          <w:color w:val="444444"/>
          <w:sz w:val="16"/>
          <w:szCs w:val="16"/>
          <w:lang w:eastAsia="ru-RU"/>
        </w:rPr>
        <w:t xml:space="preserve"> детская школа искусств» в сумме 336,4 тыс. рублей.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По разделу  0800 «Культура, кинематография»  исполнение  в 2013году  составило 85,8 процентов. Не были освоены средства, выделенные на строительство здание дома культуры в д. </w:t>
      </w:r>
      <w:proofErr w:type="spellStart"/>
      <w:r w:rsidRPr="002F0074">
        <w:rPr>
          <w:rFonts w:ascii="Helvetica" w:eastAsia="Times New Roman" w:hAnsi="Helvetica" w:cs="Helvetica"/>
          <w:color w:val="444444"/>
          <w:sz w:val="16"/>
          <w:szCs w:val="16"/>
          <w:lang w:eastAsia="ru-RU"/>
        </w:rPr>
        <w:t>Федорково</w:t>
      </w:r>
      <w:proofErr w:type="spellEnd"/>
      <w:r w:rsidRPr="002F0074">
        <w:rPr>
          <w:rFonts w:ascii="Helvetica" w:eastAsia="Times New Roman" w:hAnsi="Helvetica" w:cs="Helvetica"/>
          <w:color w:val="444444"/>
          <w:sz w:val="16"/>
          <w:szCs w:val="16"/>
          <w:lang w:eastAsia="ru-RU"/>
        </w:rPr>
        <w:t xml:space="preserve">, в связи с неисполнением подрядчиком условий муниципального контракта, в том числе, средства субсидий областного бюджета» в сумме 3870,2 тыс. рублей и средства бюджета муниципального района, предусмотренные мероприятиями программы «Культура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w:t>
      </w:r>
      <w:r w:rsidRPr="002F0074">
        <w:rPr>
          <w:rFonts w:ascii="Helvetica" w:eastAsia="Times New Roman" w:hAnsi="Helvetica" w:cs="Helvetica"/>
          <w:color w:val="444444"/>
          <w:sz w:val="16"/>
          <w:szCs w:val="16"/>
          <w:lang w:eastAsia="ru-RU"/>
        </w:rPr>
        <w:lastRenderedPageBreak/>
        <w:t>муниципального района  на 2011-2013 годы в сумме 203,4 тыс. рублей. По состоянию на 1 января 2014 года данный объект значится как незавершенное строительство.</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В течение года Комитетом осуществлялась реализация мероприятий  одной региональной и трех муниципальных целевых программ.  Плановые назначения по целевым программам в 2013 году составили 9272,4 тыс. рублей, исполнение – 4881,4 тыс. рулей  или 52,6 процента. Удельный вес целевых программ в общем объеме расходов, произведенных  на 2013 году,  занимает 12,2  процента, что  на 10,5 процента меньше, чем в 2012 году. За счет средств муниципальной целевой программы «Культура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на 2011-2013 годы» проводились текущие и капитальные ремонты объектов культуры, культурно-массовые мероприятия, комплектование книжного фонда, обновление оргтехники,  звукового и светового оборудования, обучение специалистов и другие мероприятия в сфере культуры. Исполнение по данной программе составило 3364,0 тыс. рублей или 86,6 процента к утвержденным плановым назначениям.</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Плановые назначения в различных формах отчетности соответствуют данным сводной бюджетной росписи.</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numPr>
          <w:ilvl w:val="0"/>
          <w:numId w:val="9"/>
        </w:numPr>
        <w:shd w:val="clear" w:color="auto" w:fill="F9F9F9"/>
        <w:spacing w:after="0" w:line="360" w:lineRule="atLeast"/>
        <w:ind w:left="207"/>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3.    </w:t>
      </w:r>
      <w:r w:rsidRPr="002F0074">
        <w:rPr>
          <w:rFonts w:ascii="Helvetica" w:eastAsia="Times New Roman" w:hAnsi="Helvetica" w:cs="Helvetica"/>
          <w:b/>
          <w:bCs/>
          <w:color w:val="444444"/>
          <w:sz w:val="16"/>
          <w:lang w:eastAsia="ru-RU"/>
        </w:rPr>
        <w:t> </w:t>
      </w:r>
      <w:r w:rsidRPr="002F0074">
        <w:rPr>
          <w:rFonts w:ascii="Helvetica" w:eastAsia="Times New Roman" w:hAnsi="Helvetica" w:cs="Helvetica"/>
          <w:b/>
          <w:bCs/>
          <w:color w:val="444444"/>
          <w:sz w:val="16"/>
          <w:szCs w:val="16"/>
          <w:bdr w:val="none" w:sz="0" w:space="0" w:color="auto" w:frame="1"/>
          <w:lang w:eastAsia="ru-RU"/>
        </w:rPr>
        <w:t>Проверка правильности составления, ведения бюджетной росписи главного распорядителя бюджетных средств,</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включая изменения в нее.</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связи с тем, что Комитет является главным распорядителем бюджетных средств,  в соответствии со ст. 158 Бюджетного Кодекса РФ  он самостоятельно составляет, утверждает и ведет бюджетную роспись, распределяет бюджетные ассигнования, лимиты бюджетных обязательств, вносит предложения по формированию и изменению лимитов бюджетных обязательств и исполняет соответствующую часть бюджета. В целях выполнения  данных полномочий Комитетом  разработан  Порядок  взаимодействия Комитета  и подведомственных получателей бюджетных средств, утвержденный приказом Комитета от 31.12.2010 №  221 «Об утверждении Порядка взаимодействия комитета культуры и спорта и подведомственных получателей бюджетных средств по составлению и ведению бюджетной росписи» (далее- Порядок). В Порядке отсутствует информация  когда и кем,  должна быть утверждена роспись, в течение какого времени она должна быть доведена до подведомственных получателей.  Данный Порядок может применяться только по отношению к Комитету, как единственному подведомственному получателю бюджетных средств. Другие подведомственные  Комитету получатели бюджетных средств являются получателями субсидий, поэтому применение данного Порядка в 2013 году в дальнейшем в существующей редакции не целесообразно.</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Роспись расходов и лимиты бюджетных обязательств Комитета утверждены руководителем Комитета 27 декабря 2012 года и соответствует показателям решения о бюджете (статья 217 Бюджетного Кодекса Российской Федерации). Ведение бюджетной росписи в 2013 году осуществлялось на основании справок-уведомлений об изменении росписи расходов и лимитов бюджетных обязательств, выписанных комитетом финансов муниципального района на основании письменных заявлений Комитета с обоснованием необходимости изменений. По уменьшаемым бюджетным ассигнованиям  направлялись обязательства главного распорядителя, получателя бюджетных средств о недопущении просроченной кредиторской задолженности.</w:t>
      </w:r>
    </w:p>
    <w:p w:rsidR="002F0074" w:rsidRPr="002F0074" w:rsidRDefault="002F0074" w:rsidP="002F0074">
      <w:pPr>
        <w:numPr>
          <w:ilvl w:val="0"/>
          <w:numId w:val="10"/>
        </w:numPr>
        <w:shd w:val="clear" w:color="auto" w:fill="F9F9F9"/>
        <w:spacing w:after="0" w:line="360" w:lineRule="atLeast"/>
        <w:ind w:left="207"/>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lastRenderedPageBreak/>
        <w:t>4.    </w:t>
      </w:r>
      <w:r w:rsidRPr="002F0074">
        <w:rPr>
          <w:rFonts w:ascii="Helvetica" w:eastAsia="Times New Roman" w:hAnsi="Helvetica" w:cs="Helvetica"/>
          <w:b/>
          <w:bCs/>
          <w:color w:val="444444"/>
          <w:sz w:val="16"/>
          <w:lang w:eastAsia="ru-RU"/>
        </w:rPr>
        <w:t> </w:t>
      </w:r>
      <w:r w:rsidRPr="002F0074">
        <w:rPr>
          <w:rFonts w:ascii="Helvetica" w:eastAsia="Times New Roman" w:hAnsi="Helvetica" w:cs="Helvetica"/>
          <w:b/>
          <w:bCs/>
          <w:color w:val="444444"/>
          <w:sz w:val="16"/>
          <w:szCs w:val="16"/>
          <w:bdr w:val="none" w:sz="0" w:space="0" w:color="auto" w:frame="1"/>
          <w:lang w:eastAsia="ru-RU"/>
        </w:rPr>
        <w:t>Анализ степени полноты бюджетной отчетности главного распорядителя бюджетных средств, ее соответствие требованиям нормативных правовых актов по составу и содержанию. Проверка внутренней согласованности форм бюджетной отчетности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В соответствии с Положением о бюджетном процессе в </w:t>
      </w:r>
      <w:proofErr w:type="spellStart"/>
      <w:r w:rsidRPr="002F0074">
        <w:rPr>
          <w:rFonts w:ascii="Helvetica" w:eastAsia="Times New Roman" w:hAnsi="Helvetica" w:cs="Helvetica"/>
          <w:color w:val="444444"/>
          <w:sz w:val="16"/>
          <w:szCs w:val="16"/>
          <w:lang w:eastAsia="ru-RU"/>
        </w:rPr>
        <w:t>Парфинском</w:t>
      </w:r>
      <w:proofErr w:type="spellEnd"/>
      <w:r w:rsidRPr="002F0074">
        <w:rPr>
          <w:rFonts w:ascii="Helvetica" w:eastAsia="Times New Roman" w:hAnsi="Helvetica" w:cs="Helvetica"/>
          <w:color w:val="444444"/>
          <w:sz w:val="16"/>
          <w:szCs w:val="16"/>
          <w:lang w:eastAsia="ru-RU"/>
        </w:rPr>
        <w:t xml:space="preserve"> муниципальном районе  Комитет, как главный администратор средств бюджета, бюджетную отчетность, включающую в себя формы документов, определенные   бюджетным законодательством, предоставил в Контрольно-счетную палату в установленный срок. Документы предоставлены в сброшюрованном и пронумерованном виде, с наличием сопроводительного письма (п.4 Инструкции №191н).</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Предоставленная сводная бюджетная отчетность Комитета, подписана председателем Комитета В.В. Брюсовым и ведущим служащим Л.В. Даниловой в соответствии с п. 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Формирование сводной бюджетной отчетности осуществляется Комитетом  с использованием программного продукта  «ПАРУС». Сводная отчетность в режиме «</w:t>
      </w:r>
      <w:proofErr w:type="spellStart"/>
      <w:r w:rsidRPr="002F0074">
        <w:rPr>
          <w:rFonts w:ascii="Helvetica" w:eastAsia="Times New Roman" w:hAnsi="Helvetica" w:cs="Helvetica"/>
          <w:color w:val="444444"/>
          <w:sz w:val="16"/>
          <w:szCs w:val="16"/>
          <w:lang w:eastAsia="ru-RU"/>
        </w:rPr>
        <w:t>On-Line</w:t>
      </w:r>
      <w:proofErr w:type="spellEnd"/>
      <w:r w:rsidRPr="002F0074">
        <w:rPr>
          <w:rFonts w:ascii="Helvetica" w:eastAsia="Times New Roman" w:hAnsi="Helvetica" w:cs="Helvetica"/>
          <w:color w:val="444444"/>
          <w:sz w:val="16"/>
          <w:szCs w:val="16"/>
          <w:lang w:eastAsia="ru-RU"/>
        </w:rPr>
        <w:t>» направлена в комитет финансов муниципального района.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Проверка бюджетной отчетности Комитета показала, что данные вступительных балансов на начало года соответствуют аналогичным показателям на конец предыдущего года.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При проведении  проверки пояснительной записки бюджетной отчетности, форм и приложений  к ней, установлены следующие нарушения и недостатки:</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в нарушение п.163 Инструкции 191н  в  ф. 0503164 «Сведения об исполнении бюджета» пояснительной записки  по</w:t>
      </w:r>
      <w:r w:rsidRPr="002F0074">
        <w:rPr>
          <w:rFonts w:ascii="Helvetica" w:eastAsia="Times New Roman" w:hAnsi="Helvetica" w:cs="Helvetica"/>
          <w:color w:val="444444"/>
          <w:sz w:val="16"/>
          <w:lang w:eastAsia="ru-RU"/>
        </w:rPr>
        <w:t> </w:t>
      </w:r>
      <w:hyperlink r:id="rId5" w:history="1">
        <w:r w:rsidRPr="002F0074">
          <w:rPr>
            <w:rFonts w:ascii="Helvetica" w:eastAsia="Times New Roman" w:hAnsi="Helvetica" w:cs="Helvetica"/>
            <w:color w:val="0066CC"/>
            <w:sz w:val="16"/>
            <w:u w:val="single"/>
            <w:lang w:eastAsia="ru-RU"/>
          </w:rPr>
          <w:t>раздел</w:t>
        </w:r>
      </w:hyperlink>
      <w:r w:rsidRPr="002F0074">
        <w:rPr>
          <w:rFonts w:ascii="Helvetica" w:eastAsia="Times New Roman" w:hAnsi="Helvetica" w:cs="Helvetica"/>
          <w:color w:val="444444"/>
          <w:sz w:val="16"/>
          <w:szCs w:val="16"/>
          <w:lang w:eastAsia="ru-RU"/>
        </w:rPr>
        <w:t>у 1«Доходы» не сформированы показатели, по которым исполнение на отчетную дату не соответствуют прогнозным показателям, в том числе показатели, по которым прогнозные показатели отсутствуют;</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в нарушение пункта 155 Инструкции 190н  данные Таблицы 3 «Сведения об     исполнении текстовых статей закона (решения) о бюджете» не отражают информации: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по исполнению текстовой статьи 10 «Бюджетные ассигнования бюджета муниципального района на 2012 год и плановый период 2013 и 2014 годов» в части публичных нормативных обязательств,  также отсутствует информация о результате исполнения данной статьи решения о бюджете;</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по исполнению статей бюджета 5 «Главные администраторы доходов и главные администраторы источников финансирования дефицита бюджета муниципального района» и 8 «Особенности использования средств, поступающих во временное распоряжение получателей средств бюджета муниципального района» в части объемов произведенных расходов и результатах исполнения.</w:t>
      </w:r>
    </w:p>
    <w:p w:rsidR="002F0074" w:rsidRPr="002F0074" w:rsidRDefault="002F0074" w:rsidP="002F0074">
      <w:pPr>
        <w:numPr>
          <w:ilvl w:val="0"/>
          <w:numId w:val="11"/>
        </w:numPr>
        <w:shd w:val="clear" w:color="auto" w:fill="F9F9F9"/>
        <w:spacing w:after="0" w:line="360" w:lineRule="atLeast"/>
        <w:ind w:left="207"/>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5.    </w:t>
      </w:r>
      <w:r w:rsidRPr="002F0074">
        <w:rPr>
          <w:rFonts w:ascii="Helvetica" w:eastAsia="Times New Roman" w:hAnsi="Helvetica" w:cs="Helvetica"/>
          <w:b/>
          <w:bCs/>
          <w:color w:val="444444"/>
          <w:sz w:val="16"/>
          <w:lang w:eastAsia="ru-RU"/>
        </w:rPr>
        <w:t> </w:t>
      </w:r>
      <w:r w:rsidRPr="002F0074">
        <w:rPr>
          <w:rFonts w:ascii="Helvetica" w:eastAsia="Times New Roman" w:hAnsi="Helvetica" w:cs="Helvetica"/>
          <w:b/>
          <w:bCs/>
          <w:color w:val="444444"/>
          <w:sz w:val="16"/>
          <w:szCs w:val="16"/>
          <w:bdr w:val="none" w:sz="0" w:space="0" w:color="auto" w:frame="1"/>
          <w:lang w:eastAsia="ru-RU"/>
        </w:rPr>
        <w:t>Проверка организации ведения бюджетного учета.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Бухгалтерский учет по исполнению сметы расходов на содержание Комитета осуществляется в соответствии  с Бюджетным кодексом РФ, Приказом  Министерства финансов Российской Федерации от 01 декабря 2010 года № 157н «Об утверждении </w:t>
      </w:r>
      <w:r w:rsidRPr="002F0074">
        <w:rPr>
          <w:rFonts w:ascii="Helvetica" w:eastAsia="Times New Roman" w:hAnsi="Helvetica" w:cs="Helvetica"/>
          <w:color w:val="444444"/>
          <w:sz w:val="16"/>
          <w:szCs w:val="16"/>
          <w:lang w:eastAsia="ru-RU"/>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Учетная политика Комитета культуры и спорта муниципального района  на 2013 год утверждена приказом от 09.01.2013 № 3 «Об утверждении ученой политики комитета культуры и спорта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(далее- Учетная политика). В разделе 1 учетной политики имеются ссылки на приказ МФ РФ от 28.12.2010 года № 190н «Об утверждении указаний о порядке применения бюджетной классификации Российской Федерации», который утратил силу.  С 1января 2013 года следует руководствоваться  указаниями по применению бюджетной классификации, утвержденными  приказом МФ РФ от 21.12.2012 № 171н.</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На основании приказа от 26.11.2013 года № 247 в Комитете проведена инвентаризация имущества, денежных средств и расчетов по состоянию на 01 декабря 2013 года.  Результаты инвентаризации по основным средствам оформлены  по синтетическому счету 010100000 без применения аналитических групп синтетического счета (110134000, 110136000).  По результатам проведенной инвентаризации, расхождений данных бухгалтерского учета и фактического наличия материальных ценностей не выявлено.</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Учет операций с бюджетными ассигнованиями, лимитами бюджетных обязательств,  принятыми бюджетными и денежными обязательствами, Комитетом осуществляется на соответствующих счетах, предусмотренных  Инструкцией № 157н и Инструкцией № 162н. Данные главной книги по счету 15011500 «Полученные лимиты бюджетных обязательств», счету 150211000 «Принятые обязательства» и счету 150212000 «Принятые денежные обязательства» соответствуют данным отчета ф. 0503128.</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Показатели  форм бюджетной отчетности соответствуют показателям Главной книги ГРБС, оборотам и остаткам  регистров аналитического учета.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Заключение  счетов текущего учета проведено заключительными оборотами в журнале  по прочим операциям 31 декабря 2013 года. Данные по счетам 121002, 130405,140110 и 140120, отраженные в журнале соответствуют показателям отчета ф. 0503110 «Справка по заключению счетов бюджетного учета отчетного финансового периода».</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Проверка наличия системы внутриведомственного контроля</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В целях урегулирования процесса осуществления внутриведомственного финансового контроля  за деятельностью бюджетных учреждений подведомственных  Комитету разработан порядок его осуществления, утвержденный приказом от 30.12.2013 года № 255 «Об утверждении Порядка осуществления финансового контроля за деятельностью бюджетных учреждений, подведомственных Комитету культуры, спорта и молодежной политики муниципального района». В данный приказ необходимо внести изменения  в части в названия Комитета, заменив по тексту наименование «комитет культуры, спорта и молодежной политики муниципального района » на «комитет культуры, спорта муниципального района».</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lastRenderedPageBreak/>
        <w:t>Проведение проверок и ревизий осуществлялось в 2013 году на основании плана проверок, утвержденного председателем комитета. В течение  года специалистом Комитета проводились тематические проверки во всех подведомственных учреждениях по определению размера средней заработной платы основного персонала для определения должностного оклада руководителям. Также проведена проверка финансово-хозяйственной деятельности МБУ «ЦФМТО».</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Заключение</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xml:space="preserve">1. Комитет создан по решению Думы </w:t>
      </w:r>
      <w:proofErr w:type="spellStart"/>
      <w:r w:rsidRPr="002F0074">
        <w:rPr>
          <w:rFonts w:ascii="Helvetica" w:eastAsia="Times New Roman" w:hAnsi="Helvetica" w:cs="Helvetica"/>
          <w:color w:val="444444"/>
          <w:sz w:val="16"/>
          <w:szCs w:val="16"/>
          <w:lang w:eastAsia="ru-RU"/>
        </w:rPr>
        <w:t>Парфинского</w:t>
      </w:r>
      <w:proofErr w:type="spellEnd"/>
      <w:r w:rsidRPr="002F0074">
        <w:rPr>
          <w:rFonts w:ascii="Helvetica" w:eastAsia="Times New Roman" w:hAnsi="Helvetica" w:cs="Helvetica"/>
          <w:color w:val="444444"/>
          <w:sz w:val="16"/>
          <w:szCs w:val="16"/>
          <w:lang w:eastAsia="ru-RU"/>
        </w:rPr>
        <w:t xml:space="preserve"> муниципального района, является отраслевым органом местного самоуправления,</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2. Решением Думы муниципального района от 25 декабря 2013 года № 206 «О внесении изменений в решение    Думы   муниципального района от 28.11.2012 № 138»  бюджетные назначения на 2013 год Комитету, как главному распорядителю бюджетных средств, предусмотрены  в размере 44441,7 тыс. рублей.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Расходы в 2013 году исполнены в сумме 40048,6 тыс. рублей, что составляет 90,1 процента  от  утвержденных плановых показателей.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3. При проверке правильности составления, ведения бюджетной росписи главного распорядителя бюджетных средств установлено, что в Порядке взаимодействия комитета культуры и спорта и подведомственных получателей бюджетных средств по составлению и ведению бюджетной росписи отсутствует информация  о том, когда и кем  должна быть утверждена роспись, в течение какого времени она должна быть доведена до подведомственных получателей.</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4. При сверке показателей между различными формами бюджетной отчетности расхождений не выявлено. Плановые назначения в различных формах отчетности соответствуют решению о бюджете.</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5. В ходе проверки пояснительной записки бюджетной отчетности, форм и приложений  к ней, установлены следующие нарушения и недостатки: ф. 0503164 и таблица 3 к пояснительной записке сформированы  с нарушением пунктов 155 и 163 Инструкции 191н .</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6. При проверке организации ведения бюджетного учета в Комитете выявлены следующие недостатки:</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в разделе 1 учетной политики имеются ссылки на приказ МФ РФ от 28.12.2010 года № 190н «Об утверждении указаний о порядке применения бюджетной классификации Российской Федерации», который утратил силу.</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 результаты инвентаризации по основным средствам оформлены  по синтетическому счету 010100000 без применения аналитических групп синтетического счета (110134000, 110136000).</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t>Бюджетная отчетность Комитета культуры и спорта муниципального района соответствует требованиям законодательства Российской Федерации в части оформления бюджетной отчетности, и не вызывает сомнений в части достоверности отражения состояния активов, обязательств и результатов деятельности ГРБС.</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Председатель Контрольно-счетной палаты</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муниципального района                                                         Е. В. Сорокина</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Ведущий инспектор                                                                      Е. А. Исакова</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 </w:t>
      </w:r>
    </w:p>
    <w:p w:rsidR="002F0074" w:rsidRPr="002F0074" w:rsidRDefault="002F0074" w:rsidP="002F0074">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color w:val="444444"/>
          <w:sz w:val="16"/>
          <w:szCs w:val="16"/>
          <w:lang w:eastAsia="ru-RU"/>
        </w:rPr>
        <w:lastRenderedPageBreak/>
        <w:t>С актом ознакомлены:</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Председатель Комитета культуры,</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спорта муниципального района                                                     В. В. Брюсов</w:t>
      </w:r>
    </w:p>
    <w:p w:rsidR="002F0074" w:rsidRPr="002F0074" w:rsidRDefault="002F0074" w:rsidP="002F0074">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2F0074">
        <w:rPr>
          <w:rFonts w:ascii="Helvetica" w:eastAsia="Times New Roman" w:hAnsi="Helvetica" w:cs="Helvetica"/>
          <w:b/>
          <w:bCs/>
          <w:color w:val="444444"/>
          <w:sz w:val="16"/>
          <w:szCs w:val="16"/>
          <w:bdr w:val="none" w:sz="0" w:space="0" w:color="auto" w:frame="1"/>
          <w:lang w:eastAsia="ru-RU"/>
        </w:rPr>
        <w:t>Ведущий служащий                                                                     Л. В. Данилова        </w:t>
      </w:r>
    </w:p>
    <w:p w:rsidR="002F0C19" w:rsidRPr="002F0074" w:rsidRDefault="002F0C19" w:rsidP="002F0074"/>
    <w:sectPr w:rsidR="002F0C19" w:rsidRPr="002F0074"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B66"/>
    <w:multiLevelType w:val="multilevel"/>
    <w:tmpl w:val="4DA0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85919"/>
    <w:multiLevelType w:val="multilevel"/>
    <w:tmpl w:val="CB46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E79C9"/>
    <w:multiLevelType w:val="multilevel"/>
    <w:tmpl w:val="AF96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208CB"/>
    <w:multiLevelType w:val="multilevel"/>
    <w:tmpl w:val="2E2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540E2"/>
    <w:multiLevelType w:val="multilevel"/>
    <w:tmpl w:val="DA32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5B3A00"/>
    <w:multiLevelType w:val="multilevel"/>
    <w:tmpl w:val="BBB8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D0AF9"/>
    <w:multiLevelType w:val="multilevel"/>
    <w:tmpl w:val="2A14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EE713D"/>
    <w:multiLevelType w:val="multilevel"/>
    <w:tmpl w:val="E7A2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E7885"/>
    <w:multiLevelType w:val="multilevel"/>
    <w:tmpl w:val="A642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0916BC"/>
    <w:multiLevelType w:val="multilevel"/>
    <w:tmpl w:val="D570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181778"/>
    <w:multiLevelType w:val="multilevel"/>
    <w:tmpl w:val="2156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
  </w:num>
  <w:num w:numId="4">
    <w:abstractNumId w:val="5"/>
  </w:num>
  <w:num w:numId="5">
    <w:abstractNumId w:val="0"/>
  </w:num>
  <w:num w:numId="6">
    <w:abstractNumId w:val="3"/>
  </w:num>
  <w:num w:numId="7">
    <w:abstractNumId w:val="6"/>
  </w:num>
  <w:num w:numId="8">
    <w:abstractNumId w:val="8"/>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87BD4"/>
    <w:rsid w:val="000B45E6"/>
    <w:rsid w:val="000F7F22"/>
    <w:rsid w:val="00292208"/>
    <w:rsid w:val="002F0074"/>
    <w:rsid w:val="002F0C19"/>
    <w:rsid w:val="003E535B"/>
    <w:rsid w:val="00856C66"/>
    <w:rsid w:val="00A944A7"/>
    <w:rsid w:val="00C9258D"/>
    <w:rsid w:val="00D87BD4"/>
    <w:rsid w:val="00E6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D87B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BD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87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7BD4"/>
  </w:style>
  <w:style w:type="character" w:styleId="a4">
    <w:name w:val="Hyperlink"/>
    <w:basedOn w:val="a0"/>
    <w:uiPriority w:val="99"/>
    <w:semiHidden/>
    <w:unhideWhenUsed/>
    <w:rsid w:val="00D87BD4"/>
    <w:rPr>
      <w:color w:val="0000FF"/>
      <w:u w:val="single"/>
    </w:rPr>
  </w:style>
  <w:style w:type="character" w:styleId="a5">
    <w:name w:val="Strong"/>
    <w:basedOn w:val="a0"/>
    <w:uiPriority w:val="22"/>
    <w:qFormat/>
    <w:rsid w:val="00856C66"/>
    <w:rPr>
      <w:b/>
      <w:bCs/>
    </w:rPr>
  </w:style>
</w:styles>
</file>

<file path=word/webSettings.xml><?xml version="1.0" encoding="utf-8"?>
<w:webSettings xmlns:r="http://schemas.openxmlformats.org/officeDocument/2006/relationships" xmlns:w="http://schemas.openxmlformats.org/wordprocessingml/2006/main">
  <w:divs>
    <w:div w:id="192883916">
      <w:bodyDiv w:val="1"/>
      <w:marLeft w:val="0"/>
      <w:marRight w:val="0"/>
      <w:marTop w:val="0"/>
      <w:marBottom w:val="0"/>
      <w:divBdr>
        <w:top w:val="none" w:sz="0" w:space="0" w:color="auto"/>
        <w:left w:val="none" w:sz="0" w:space="0" w:color="auto"/>
        <w:bottom w:val="none" w:sz="0" w:space="0" w:color="auto"/>
        <w:right w:val="none" w:sz="0" w:space="0" w:color="auto"/>
      </w:divBdr>
    </w:div>
    <w:div w:id="331488021">
      <w:bodyDiv w:val="1"/>
      <w:marLeft w:val="0"/>
      <w:marRight w:val="0"/>
      <w:marTop w:val="0"/>
      <w:marBottom w:val="0"/>
      <w:divBdr>
        <w:top w:val="none" w:sz="0" w:space="0" w:color="auto"/>
        <w:left w:val="none" w:sz="0" w:space="0" w:color="auto"/>
        <w:bottom w:val="none" w:sz="0" w:space="0" w:color="auto"/>
        <w:right w:val="none" w:sz="0" w:space="0" w:color="auto"/>
      </w:divBdr>
    </w:div>
    <w:div w:id="452595881">
      <w:bodyDiv w:val="1"/>
      <w:marLeft w:val="0"/>
      <w:marRight w:val="0"/>
      <w:marTop w:val="0"/>
      <w:marBottom w:val="0"/>
      <w:divBdr>
        <w:top w:val="none" w:sz="0" w:space="0" w:color="auto"/>
        <w:left w:val="none" w:sz="0" w:space="0" w:color="auto"/>
        <w:bottom w:val="none" w:sz="0" w:space="0" w:color="auto"/>
        <w:right w:val="none" w:sz="0" w:space="0" w:color="auto"/>
      </w:divBdr>
    </w:div>
    <w:div w:id="576131317">
      <w:bodyDiv w:val="1"/>
      <w:marLeft w:val="0"/>
      <w:marRight w:val="0"/>
      <w:marTop w:val="0"/>
      <w:marBottom w:val="0"/>
      <w:divBdr>
        <w:top w:val="none" w:sz="0" w:space="0" w:color="auto"/>
        <w:left w:val="none" w:sz="0" w:space="0" w:color="auto"/>
        <w:bottom w:val="none" w:sz="0" w:space="0" w:color="auto"/>
        <w:right w:val="none" w:sz="0" w:space="0" w:color="auto"/>
      </w:divBdr>
    </w:div>
    <w:div w:id="778723682">
      <w:bodyDiv w:val="1"/>
      <w:marLeft w:val="0"/>
      <w:marRight w:val="0"/>
      <w:marTop w:val="0"/>
      <w:marBottom w:val="0"/>
      <w:divBdr>
        <w:top w:val="none" w:sz="0" w:space="0" w:color="auto"/>
        <w:left w:val="none" w:sz="0" w:space="0" w:color="auto"/>
        <w:bottom w:val="none" w:sz="0" w:space="0" w:color="auto"/>
        <w:right w:val="none" w:sz="0" w:space="0" w:color="auto"/>
      </w:divBdr>
    </w:div>
    <w:div w:id="1066761053">
      <w:bodyDiv w:val="1"/>
      <w:marLeft w:val="0"/>
      <w:marRight w:val="0"/>
      <w:marTop w:val="0"/>
      <w:marBottom w:val="0"/>
      <w:divBdr>
        <w:top w:val="none" w:sz="0" w:space="0" w:color="auto"/>
        <w:left w:val="none" w:sz="0" w:space="0" w:color="auto"/>
        <w:bottom w:val="none" w:sz="0" w:space="0" w:color="auto"/>
        <w:right w:val="none" w:sz="0" w:space="0" w:color="auto"/>
      </w:divBdr>
    </w:div>
    <w:div w:id="1333992521">
      <w:bodyDiv w:val="1"/>
      <w:marLeft w:val="0"/>
      <w:marRight w:val="0"/>
      <w:marTop w:val="0"/>
      <w:marBottom w:val="0"/>
      <w:divBdr>
        <w:top w:val="none" w:sz="0" w:space="0" w:color="auto"/>
        <w:left w:val="none" w:sz="0" w:space="0" w:color="auto"/>
        <w:bottom w:val="none" w:sz="0" w:space="0" w:color="auto"/>
        <w:right w:val="none" w:sz="0" w:space="0" w:color="auto"/>
      </w:divBdr>
    </w:div>
    <w:div w:id="1729568476">
      <w:bodyDiv w:val="1"/>
      <w:marLeft w:val="0"/>
      <w:marRight w:val="0"/>
      <w:marTop w:val="0"/>
      <w:marBottom w:val="0"/>
      <w:divBdr>
        <w:top w:val="none" w:sz="0" w:space="0" w:color="auto"/>
        <w:left w:val="none" w:sz="0" w:space="0" w:color="auto"/>
        <w:bottom w:val="none" w:sz="0" w:space="0" w:color="auto"/>
        <w:right w:val="none" w:sz="0" w:space="0" w:color="auto"/>
      </w:divBdr>
    </w:div>
    <w:div w:id="1816069166">
      <w:bodyDiv w:val="1"/>
      <w:marLeft w:val="0"/>
      <w:marRight w:val="0"/>
      <w:marTop w:val="0"/>
      <w:marBottom w:val="0"/>
      <w:divBdr>
        <w:top w:val="none" w:sz="0" w:space="0" w:color="auto"/>
        <w:left w:val="none" w:sz="0" w:space="0" w:color="auto"/>
        <w:bottom w:val="none" w:sz="0" w:space="0" w:color="auto"/>
        <w:right w:val="none" w:sz="0" w:space="0" w:color="auto"/>
      </w:divBdr>
    </w:div>
    <w:div w:id="19394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ffline/ref=AB3937286F007BA095C04D7B54664E2AE917B47E9F147EB693D94CA2949F0F593DABE3EE76E7DB1FoCR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2795</Words>
  <Characters>15938</Characters>
  <Application>Microsoft Office Word</Application>
  <DocSecurity>0</DocSecurity>
  <Lines>132</Lines>
  <Paragraphs>37</Paragraphs>
  <ScaleCrop>false</ScaleCrop>
  <Company>Microsoft</Company>
  <LinksUpToDate>false</LinksUpToDate>
  <CharactersWithSpaces>18696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2019-11-21T09:34:00Z</dcterms:created>
  <dcterms:modified xsi:type="dcterms:W3CDTF">2019-11-21T09:34:00Z</dcterms:modified>
</cp:coreProperties>
</file>