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E6" w:rsidRPr="000B45E6" w:rsidRDefault="000B45E6" w:rsidP="000B45E6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B45E6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ЗАКЛЮЧЕНИЕ</w:t>
      </w:r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br/>
      </w:r>
      <w:r w:rsidRPr="000B45E6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по результатам внешней проверки годового отчета</w:t>
      </w:r>
    </w:p>
    <w:p w:rsidR="000B45E6" w:rsidRPr="000B45E6" w:rsidRDefault="000B45E6" w:rsidP="000B45E6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B45E6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 главного администратора бюджетных средств -</w:t>
      </w:r>
    </w:p>
    <w:p w:rsidR="000B45E6" w:rsidRPr="000B45E6" w:rsidRDefault="000B45E6" w:rsidP="000B45E6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B45E6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комитета по труду и социальной защиты населения</w:t>
      </w:r>
    </w:p>
    <w:p w:rsidR="000B45E6" w:rsidRPr="000B45E6" w:rsidRDefault="000B45E6" w:rsidP="000B45E6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proofErr w:type="spellStart"/>
      <w:r w:rsidRPr="000B45E6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Парфинского</w:t>
      </w:r>
      <w:proofErr w:type="spellEnd"/>
      <w:r w:rsidRPr="000B45E6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 xml:space="preserve"> муниципального района</w:t>
      </w:r>
    </w:p>
    <w:p w:rsidR="000B45E6" w:rsidRPr="000B45E6" w:rsidRDefault="000B45E6" w:rsidP="000B45E6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B45E6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за 2013 год</w:t>
      </w:r>
    </w:p>
    <w:p w:rsidR="000B45E6" w:rsidRPr="000B45E6" w:rsidRDefault="000B45E6" w:rsidP="000B45E6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B45E6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0B45E6" w:rsidRPr="000B45E6" w:rsidRDefault="000B45E6" w:rsidP="000B45E6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B45E6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п. Парфино                                               от  28 февраля    2014 года</w:t>
      </w:r>
    </w:p>
    <w:p w:rsidR="000B45E6" w:rsidRPr="000B45E6" w:rsidRDefault="000B45E6" w:rsidP="000B45E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На основании статьи 264.4 Бюджетного кодекса Российской Федерации, Положения о бюджетном процессе в </w:t>
      </w:r>
      <w:proofErr w:type="spellStart"/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Парфинском</w:t>
      </w:r>
      <w:proofErr w:type="spellEnd"/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муниципальном районе, утверждённым Решением Думы муниципального района от 30 октября 2013 года N 193, Положения о Контрольно-счетной палате </w:t>
      </w:r>
      <w:proofErr w:type="spellStart"/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муниципального района, утвержденным  решением Думы  </w:t>
      </w:r>
      <w:proofErr w:type="spellStart"/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муниципального района  от 30.11.2011 г. №78, плана работы Контрольно-счетной палаты </w:t>
      </w:r>
      <w:proofErr w:type="spellStart"/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муниципального района (далее- Контрольно-счетная палата) на 2014 год,  проведена внешняя проверка годового отчета Комитета по труду и социальной защите населения </w:t>
      </w:r>
      <w:proofErr w:type="spellStart"/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муниципального района за 2013 год (далее - Комитет по труду и социальной защите населения).</w:t>
      </w:r>
    </w:p>
    <w:p w:rsidR="000B45E6" w:rsidRPr="000B45E6" w:rsidRDefault="000B45E6" w:rsidP="000B45E6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B45E6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0B45E6" w:rsidRPr="000B45E6" w:rsidRDefault="000B45E6" w:rsidP="000B45E6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B45E6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Целью  внешней   проверки является:</w:t>
      </w:r>
    </w:p>
    <w:p w:rsidR="000B45E6" w:rsidRPr="000B45E6" w:rsidRDefault="000B45E6" w:rsidP="000B45E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1. Установить степень полноты бюджетной отчетности за 2013 год, ее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N 191н (далее - Инструкция № 191н) по составу, содержанию. Проверить внутреннюю согласованность показателей форм бюджетной отчетности.</w:t>
      </w:r>
    </w:p>
    <w:p w:rsidR="000B45E6" w:rsidRPr="000B45E6" w:rsidRDefault="000B45E6" w:rsidP="000B45E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2. Оценить достоверность показателей бюджетной отчетности за 2013 год.</w:t>
      </w:r>
    </w:p>
    <w:p w:rsidR="000B45E6" w:rsidRPr="000B45E6" w:rsidRDefault="000B45E6" w:rsidP="000B45E6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B45E6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Предмет внешней проверки.</w:t>
      </w:r>
    </w:p>
    <w:p w:rsidR="000B45E6" w:rsidRPr="000B45E6" w:rsidRDefault="000B45E6" w:rsidP="000B45E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 Бюджетная отчетность за 2013 год главного распорядителя бюджетных средств (ГРБС) – Комитета по труду и социальной защите в составе:</w:t>
      </w:r>
    </w:p>
    <w:p w:rsidR="000B45E6" w:rsidRPr="000B45E6" w:rsidRDefault="000B45E6" w:rsidP="000B45E6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0B45E6">
        <w:rPr>
          <w:rFonts w:ascii="Helvetica" w:eastAsia="Times New Roman" w:hAnsi="Helvetica" w:cs="Helvetica"/>
          <w:color w:val="444444"/>
          <w:sz w:val="16"/>
          <w:lang w:eastAsia="ru-RU"/>
        </w:rPr>
        <w:t> </w:t>
      </w:r>
      <w:hyperlink r:id="rId5" w:tooltip="Ссылка на текущий документ" w:history="1">
        <w:r w:rsidRPr="000B45E6">
          <w:rPr>
            <w:rFonts w:ascii="Helvetica" w:eastAsia="Times New Roman" w:hAnsi="Helvetica" w:cs="Helvetica"/>
            <w:color w:val="0066CC"/>
            <w:sz w:val="16"/>
            <w:u w:val="single"/>
            <w:lang w:eastAsia="ru-RU"/>
          </w:rPr>
          <w:t>(ф. 0503130)</w:t>
        </w:r>
      </w:hyperlink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;</w:t>
      </w:r>
    </w:p>
    <w:p w:rsidR="000B45E6" w:rsidRPr="000B45E6" w:rsidRDefault="000B45E6" w:rsidP="000B45E6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Справка по консолидируемым расчетам</w:t>
      </w:r>
      <w:r w:rsidRPr="000B45E6">
        <w:rPr>
          <w:rFonts w:ascii="Helvetica" w:eastAsia="Times New Roman" w:hAnsi="Helvetica" w:cs="Helvetica"/>
          <w:color w:val="444444"/>
          <w:sz w:val="16"/>
          <w:lang w:eastAsia="ru-RU"/>
        </w:rPr>
        <w:t> </w:t>
      </w:r>
      <w:hyperlink r:id="rId6" w:tooltip="Ссылка на текущий документ" w:history="1">
        <w:r w:rsidRPr="000B45E6">
          <w:rPr>
            <w:rFonts w:ascii="Helvetica" w:eastAsia="Times New Roman" w:hAnsi="Helvetica" w:cs="Helvetica"/>
            <w:color w:val="0066CC"/>
            <w:sz w:val="16"/>
            <w:u w:val="single"/>
            <w:lang w:eastAsia="ru-RU"/>
          </w:rPr>
          <w:t>(ф. 0503125)</w:t>
        </w:r>
      </w:hyperlink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;</w:t>
      </w:r>
    </w:p>
    <w:p w:rsidR="000B45E6" w:rsidRPr="000B45E6" w:rsidRDefault="000B45E6" w:rsidP="000B45E6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Справка по заключению счетов бюджетного учета отчетного финансового года</w:t>
      </w:r>
      <w:r w:rsidRPr="000B45E6">
        <w:rPr>
          <w:rFonts w:ascii="Helvetica" w:eastAsia="Times New Roman" w:hAnsi="Helvetica" w:cs="Helvetica"/>
          <w:color w:val="444444"/>
          <w:sz w:val="16"/>
          <w:lang w:eastAsia="ru-RU"/>
        </w:rPr>
        <w:t> </w:t>
      </w:r>
      <w:hyperlink r:id="rId7" w:tooltip="Ссылка на текущий документ" w:history="1">
        <w:r w:rsidRPr="000B45E6">
          <w:rPr>
            <w:rFonts w:ascii="Helvetica" w:eastAsia="Times New Roman" w:hAnsi="Helvetica" w:cs="Helvetica"/>
            <w:color w:val="0066CC"/>
            <w:sz w:val="16"/>
            <w:u w:val="single"/>
            <w:lang w:eastAsia="ru-RU"/>
          </w:rPr>
          <w:t>(ф. 0503110)</w:t>
        </w:r>
      </w:hyperlink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;</w:t>
      </w:r>
    </w:p>
    <w:p w:rsidR="000B45E6" w:rsidRPr="000B45E6" w:rsidRDefault="000B45E6" w:rsidP="000B45E6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0B45E6">
        <w:rPr>
          <w:rFonts w:ascii="Helvetica" w:eastAsia="Times New Roman" w:hAnsi="Helvetica" w:cs="Helvetica"/>
          <w:color w:val="444444"/>
          <w:sz w:val="16"/>
          <w:lang w:eastAsia="ru-RU"/>
        </w:rPr>
        <w:t> </w:t>
      </w:r>
      <w:hyperlink r:id="rId8" w:tooltip="Ссылка на текущий документ" w:history="1">
        <w:r w:rsidRPr="000B45E6">
          <w:rPr>
            <w:rFonts w:ascii="Helvetica" w:eastAsia="Times New Roman" w:hAnsi="Helvetica" w:cs="Helvetica"/>
            <w:color w:val="0066CC"/>
            <w:sz w:val="16"/>
            <w:u w:val="single"/>
            <w:lang w:eastAsia="ru-RU"/>
          </w:rPr>
          <w:t>(ф. 0503127)</w:t>
        </w:r>
      </w:hyperlink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;</w:t>
      </w:r>
    </w:p>
    <w:p w:rsidR="000B45E6" w:rsidRPr="000B45E6" w:rsidRDefault="000B45E6" w:rsidP="000B45E6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Отчет о принятых бюджетных обязательствах</w:t>
      </w:r>
      <w:r w:rsidRPr="000B45E6">
        <w:rPr>
          <w:rFonts w:ascii="Helvetica" w:eastAsia="Times New Roman" w:hAnsi="Helvetica" w:cs="Helvetica"/>
          <w:color w:val="444444"/>
          <w:sz w:val="16"/>
          <w:lang w:eastAsia="ru-RU"/>
        </w:rPr>
        <w:t> </w:t>
      </w:r>
      <w:hyperlink r:id="rId9" w:tooltip="Ссылка на текущий документ" w:history="1">
        <w:r w:rsidRPr="000B45E6">
          <w:rPr>
            <w:rFonts w:ascii="Helvetica" w:eastAsia="Times New Roman" w:hAnsi="Helvetica" w:cs="Helvetica"/>
            <w:color w:val="0066CC"/>
            <w:sz w:val="16"/>
            <w:u w:val="single"/>
            <w:lang w:eastAsia="ru-RU"/>
          </w:rPr>
          <w:t>(ф. 0503128)</w:t>
        </w:r>
      </w:hyperlink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;</w:t>
      </w:r>
    </w:p>
    <w:p w:rsidR="000B45E6" w:rsidRPr="000B45E6" w:rsidRDefault="000B45E6" w:rsidP="000B45E6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Отчет о финансовых результатах деятельности</w:t>
      </w:r>
      <w:r w:rsidRPr="000B45E6">
        <w:rPr>
          <w:rFonts w:ascii="Helvetica" w:eastAsia="Times New Roman" w:hAnsi="Helvetica" w:cs="Helvetica"/>
          <w:color w:val="444444"/>
          <w:sz w:val="16"/>
          <w:lang w:eastAsia="ru-RU"/>
        </w:rPr>
        <w:t> </w:t>
      </w:r>
      <w:hyperlink r:id="rId10" w:tooltip="Ссылка на текущий документ" w:history="1">
        <w:r w:rsidRPr="000B45E6">
          <w:rPr>
            <w:rFonts w:ascii="Helvetica" w:eastAsia="Times New Roman" w:hAnsi="Helvetica" w:cs="Helvetica"/>
            <w:color w:val="0066CC"/>
            <w:sz w:val="16"/>
            <w:u w:val="single"/>
            <w:lang w:eastAsia="ru-RU"/>
          </w:rPr>
          <w:t>(ф. 0503121)</w:t>
        </w:r>
      </w:hyperlink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;</w:t>
      </w:r>
    </w:p>
    <w:p w:rsidR="000B45E6" w:rsidRPr="000B45E6" w:rsidRDefault="000B45E6" w:rsidP="000B45E6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Пояснительная записка</w:t>
      </w:r>
      <w:r w:rsidRPr="000B45E6">
        <w:rPr>
          <w:rFonts w:ascii="Helvetica" w:eastAsia="Times New Roman" w:hAnsi="Helvetica" w:cs="Helvetica"/>
          <w:color w:val="444444"/>
          <w:sz w:val="16"/>
          <w:lang w:eastAsia="ru-RU"/>
        </w:rPr>
        <w:t> </w:t>
      </w:r>
      <w:hyperlink r:id="rId11" w:tooltip="Ссылка на текущий документ" w:history="1">
        <w:r w:rsidRPr="000B45E6">
          <w:rPr>
            <w:rFonts w:ascii="Helvetica" w:eastAsia="Times New Roman" w:hAnsi="Helvetica" w:cs="Helvetica"/>
            <w:color w:val="0066CC"/>
            <w:sz w:val="16"/>
            <w:u w:val="single"/>
            <w:lang w:eastAsia="ru-RU"/>
          </w:rPr>
          <w:t>(ф. 0503160)</w:t>
        </w:r>
      </w:hyperlink>
      <w:r w:rsidRPr="000B45E6">
        <w:rPr>
          <w:rFonts w:ascii="Helvetica" w:eastAsia="Times New Roman" w:hAnsi="Helvetica" w:cs="Helvetica"/>
          <w:color w:val="444444"/>
          <w:sz w:val="16"/>
          <w:lang w:eastAsia="ru-RU"/>
        </w:rPr>
        <w:t> </w:t>
      </w:r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с приложениями.</w:t>
      </w:r>
    </w:p>
    <w:p w:rsidR="000B45E6" w:rsidRPr="000B45E6" w:rsidRDefault="000B45E6" w:rsidP="000B45E6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B45E6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lastRenderedPageBreak/>
        <w:t>Лица, ответственные за подготовку, формирование и предоставление отчетности:</w:t>
      </w:r>
    </w:p>
    <w:p w:rsidR="000B45E6" w:rsidRPr="000B45E6" w:rsidRDefault="000B45E6" w:rsidP="000B45E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Заместитель Главы администрации муниципального района, председатель Комитета по труду и социальной защите населения Е. Н. Леонтьева, главный служащий – О. В. </w:t>
      </w:r>
      <w:proofErr w:type="spellStart"/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Садчикова</w:t>
      </w:r>
      <w:proofErr w:type="spellEnd"/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.</w:t>
      </w:r>
    </w:p>
    <w:p w:rsidR="000B45E6" w:rsidRPr="000B45E6" w:rsidRDefault="000B45E6" w:rsidP="000B45E6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B45E6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       Внешнюю проверку осуществляли</w:t>
      </w:r>
    </w:p>
    <w:p w:rsidR="000B45E6" w:rsidRPr="000B45E6" w:rsidRDefault="000B45E6" w:rsidP="000B45E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Председатель Контрольно-счетной палаты муниципального района Е.В. Сорокина, ведущий инспектор Е.А. Исакова. Проверка проведена камеральным методом.</w:t>
      </w:r>
    </w:p>
    <w:p w:rsidR="000B45E6" w:rsidRPr="000B45E6" w:rsidRDefault="000B45E6" w:rsidP="000B45E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РЕЗУЛЬТАТЫ ВНЕШНЕЙ ПРОВЕРКИ</w:t>
      </w:r>
    </w:p>
    <w:p w:rsidR="000B45E6" w:rsidRPr="000B45E6" w:rsidRDefault="000B45E6" w:rsidP="000B45E6">
      <w:pPr>
        <w:numPr>
          <w:ilvl w:val="0"/>
          <w:numId w:val="4"/>
        </w:numPr>
        <w:shd w:val="clear" w:color="auto" w:fill="F9F9F9"/>
        <w:spacing w:after="0" w:line="360" w:lineRule="atLeast"/>
        <w:ind w:left="207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B45E6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1.               </w:t>
      </w:r>
      <w:r w:rsidRPr="000B45E6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 </w:t>
      </w:r>
      <w:r w:rsidRPr="000B45E6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Общие сведения</w:t>
      </w:r>
    </w:p>
    <w:p w:rsidR="000B45E6" w:rsidRPr="000B45E6" w:rsidRDefault="000B45E6" w:rsidP="000B45E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Комитет  по труду и социальной защите населения является отраслевым органом местного самоуправления муниципального района. Осуществляет деятельность в соответствии с Уставом муниципального района, Положением о Комитете по труду и социальной защиты, утвержденным решением Думы муниципального района от 03.06.2011 № 49. Деятельность комитета направлена на обеспечение и реализацию единой государственной политики в </w:t>
      </w:r>
      <w:proofErr w:type="spellStart"/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Парфинском</w:t>
      </w:r>
      <w:proofErr w:type="spellEnd"/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муниципальном районе в отношении семьи, материнства, детства, граждан пожилого возраста, инвалидов, сельских специалистов, социально не защищенных малообеспеченных слоев населения, а также в области охраны труда, трудовых отношений и экспертизы условий труда.</w:t>
      </w:r>
    </w:p>
    <w:p w:rsidR="000B45E6" w:rsidRPr="000B45E6" w:rsidRDefault="000B45E6" w:rsidP="000B45E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Комитет  по труду и социальной защите населения не является администратором доходов бюджета муниципального района.</w:t>
      </w:r>
    </w:p>
    <w:p w:rsidR="000B45E6" w:rsidRPr="000B45E6" w:rsidRDefault="000B45E6" w:rsidP="000B45E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В соответствии с решением Думы </w:t>
      </w:r>
      <w:proofErr w:type="spellStart"/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муниципального района от 28.11.2012 № 138 «О бюджете </w:t>
      </w:r>
      <w:proofErr w:type="spellStart"/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   муниципального района на 2013 год и на плановый период 2014 и 2015 годов» (далее – решение о бюджете),  Комитет по труду и социальной защите населения является главным распорядителем бюджетных средств по разделу классификации расходов бюджета 10 00 «Социальная политика».</w:t>
      </w:r>
    </w:p>
    <w:p w:rsidR="000B45E6" w:rsidRPr="000B45E6" w:rsidRDefault="000B45E6" w:rsidP="000B45E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В соответствии с решением Думы </w:t>
      </w:r>
      <w:proofErr w:type="spellStart"/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муниципального района от 25 декабря 2013 года № 206 «О внесении изменений в решение    Думы   муниципального района от 28.11.2012 № 138» Комитету по труду и социальной защите, как главному распорядителю бюджетных средств, предусмотрены ассигнования на 2013 год в размере 54398,5 тыс. рублей,  что  соответствует показателям ф. 0503127 годовой бюджетной отчетности.</w:t>
      </w:r>
    </w:p>
    <w:p w:rsidR="000B45E6" w:rsidRPr="000B45E6" w:rsidRDefault="000B45E6" w:rsidP="000B45E6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B45E6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0B45E6" w:rsidRPr="000B45E6" w:rsidRDefault="000B45E6" w:rsidP="000B45E6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B45E6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0B45E6" w:rsidRPr="000B45E6" w:rsidRDefault="000B45E6" w:rsidP="000B45E6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B45E6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0B45E6" w:rsidRPr="000B45E6" w:rsidRDefault="000B45E6" w:rsidP="000B45E6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B45E6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0B45E6" w:rsidRPr="000B45E6" w:rsidRDefault="000B45E6" w:rsidP="000B45E6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B45E6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Исполнение  расходной части в 2013 году</w:t>
      </w:r>
    </w:p>
    <w:p w:rsidR="000B45E6" w:rsidRPr="000B45E6" w:rsidRDefault="000B45E6" w:rsidP="000B45E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           (тыс. руб.)</w:t>
      </w:r>
    </w:p>
    <w:tbl>
      <w:tblPr>
        <w:tblW w:w="10679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255"/>
        <w:gridCol w:w="2398"/>
        <w:gridCol w:w="1436"/>
        <w:gridCol w:w="1317"/>
        <w:gridCol w:w="1317"/>
        <w:gridCol w:w="1520"/>
        <w:gridCol w:w="1436"/>
      </w:tblGrid>
      <w:tr w:rsidR="000B45E6" w:rsidRPr="000B45E6" w:rsidTr="000B45E6">
        <w:tc>
          <w:tcPr>
            <w:tcW w:w="109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B45E6" w:rsidRPr="000B45E6" w:rsidRDefault="000B45E6" w:rsidP="000B45E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B45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код подраздела</w:t>
            </w:r>
          </w:p>
        </w:tc>
        <w:tc>
          <w:tcPr>
            <w:tcW w:w="213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B45E6" w:rsidRPr="000B45E6" w:rsidRDefault="000B45E6" w:rsidP="000B45E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B45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Наименование подраздела</w:t>
            </w:r>
          </w:p>
        </w:tc>
        <w:tc>
          <w:tcPr>
            <w:tcW w:w="127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B45E6" w:rsidRPr="000B45E6" w:rsidRDefault="000B45E6" w:rsidP="000B45E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B45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Плановые назначения</w:t>
            </w:r>
          </w:p>
          <w:p w:rsidR="000B45E6" w:rsidRPr="000B45E6" w:rsidRDefault="000B45E6" w:rsidP="000B45E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B45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lastRenderedPageBreak/>
              <w:t>на 2013 год</w:t>
            </w:r>
          </w:p>
        </w:tc>
        <w:tc>
          <w:tcPr>
            <w:tcW w:w="234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B45E6" w:rsidRPr="000B45E6" w:rsidRDefault="000B45E6" w:rsidP="000B45E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B45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lastRenderedPageBreak/>
              <w:t>Исполнено</w:t>
            </w:r>
          </w:p>
        </w:tc>
        <w:tc>
          <w:tcPr>
            <w:tcW w:w="262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B45E6" w:rsidRPr="000B45E6" w:rsidRDefault="000B45E6" w:rsidP="000B45E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B45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%</w:t>
            </w:r>
          </w:p>
          <w:p w:rsidR="000B45E6" w:rsidRPr="000B45E6" w:rsidRDefault="000B45E6" w:rsidP="000B45E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B45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исполнения</w:t>
            </w:r>
          </w:p>
        </w:tc>
      </w:tr>
      <w:tr w:rsidR="000B45E6" w:rsidRPr="000B45E6" w:rsidTr="000B45E6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0B45E6" w:rsidRPr="000B45E6" w:rsidRDefault="000B45E6" w:rsidP="000B45E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0B45E6" w:rsidRPr="000B45E6" w:rsidRDefault="000B45E6" w:rsidP="000B45E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0B45E6" w:rsidRPr="000B45E6" w:rsidRDefault="000B45E6" w:rsidP="000B45E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B45E6" w:rsidRPr="000B45E6" w:rsidRDefault="000B45E6" w:rsidP="000B45E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B45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в 2012 году</w:t>
            </w:r>
          </w:p>
        </w:tc>
        <w:tc>
          <w:tcPr>
            <w:tcW w:w="11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B45E6" w:rsidRPr="000B45E6" w:rsidRDefault="000B45E6" w:rsidP="000B45E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B45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в 2013 году</w:t>
            </w: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B45E6" w:rsidRPr="000B45E6" w:rsidRDefault="000B45E6" w:rsidP="000B45E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B45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к плановым назначениям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B45E6" w:rsidRPr="000B45E6" w:rsidRDefault="000B45E6" w:rsidP="000B45E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B45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к исполнению 2012 года</w:t>
            </w:r>
          </w:p>
        </w:tc>
      </w:tr>
      <w:tr w:rsidR="000B45E6" w:rsidRPr="000B45E6" w:rsidTr="000B45E6">
        <w:tc>
          <w:tcPr>
            <w:tcW w:w="10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B45E6" w:rsidRPr="000B45E6" w:rsidRDefault="000B45E6" w:rsidP="000B45E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B45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lastRenderedPageBreak/>
              <w:t>1003</w:t>
            </w:r>
          </w:p>
        </w:tc>
        <w:tc>
          <w:tcPr>
            <w:tcW w:w="21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B45E6" w:rsidRPr="000B45E6" w:rsidRDefault="000B45E6" w:rsidP="000B45E6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B45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B45E6" w:rsidRPr="000B45E6" w:rsidRDefault="000B45E6" w:rsidP="000B45E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B45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50069,5</w:t>
            </w:r>
          </w:p>
        </w:tc>
        <w:tc>
          <w:tcPr>
            <w:tcW w:w="11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B45E6" w:rsidRPr="000B45E6" w:rsidRDefault="000B45E6" w:rsidP="000B45E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B45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44606,8</w:t>
            </w:r>
          </w:p>
        </w:tc>
        <w:tc>
          <w:tcPr>
            <w:tcW w:w="11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B45E6" w:rsidRPr="000B45E6" w:rsidRDefault="000B45E6" w:rsidP="000B45E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B45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47508,6</w:t>
            </w: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B45E6" w:rsidRPr="000B45E6" w:rsidRDefault="000B45E6" w:rsidP="000B45E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B45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B45E6" w:rsidRPr="000B45E6" w:rsidRDefault="000B45E6" w:rsidP="000B45E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B45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106,5</w:t>
            </w:r>
          </w:p>
        </w:tc>
      </w:tr>
      <w:tr w:rsidR="000B45E6" w:rsidRPr="000B45E6" w:rsidTr="000B45E6">
        <w:tc>
          <w:tcPr>
            <w:tcW w:w="10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B45E6" w:rsidRPr="000B45E6" w:rsidRDefault="000B45E6" w:rsidP="000B45E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B45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1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B45E6" w:rsidRPr="000B45E6" w:rsidRDefault="000B45E6" w:rsidP="000B45E6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B45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B45E6" w:rsidRPr="000B45E6" w:rsidRDefault="000B45E6" w:rsidP="000B45E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B45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4329,0</w:t>
            </w:r>
          </w:p>
        </w:tc>
        <w:tc>
          <w:tcPr>
            <w:tcW w:w="11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B45E6" w:rsidRPr="000B45E6" w:rsidRDefault="000B45E6" w:rsidP="000B45E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B45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4077,0</w:t>
            </w:r>
          </w:p>
        </w:tc>
        <w:tc>
          <w:tcPr>
            <w:tcW w:w="11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B45E6" w:rsidRPr="000B45E6" w:rsidRDefault="000B45E6" w:rsidP="000B45E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B45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4289,7</w:t>
            </w: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B45E6" w:rsidRPr="000B45E6" w:rsidRDefault="000B45E6" w:rsidP="000B45E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B45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B45E6" w:rsidRPr="000B45E6" w:rsidRDefault="000B45E6" w:rsidP="000B45E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B45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105,2</w:t>
            </w:r>
          </w:p>
        </w:tc>
      </w:tr>
      <w:tr w:rsidR="000B45E6" w:rsidRPr="000B45E6" w:rsidTr="000B45E6">
        <w:tc>
          <w:tcPr>
            <w:tcW w:w="10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B45E6" w:rsidRPr="000B45E6" w:rsidRDefault="000B45E6" w:rsidP="000B45E6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B45E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B45E6" w:rsidRPr="000B45E6" w:rsidRDefault="000B45E6" w:rsidP="000B45E6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B45E6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B45E6" w:rsidRPr="000B45E6" w:rsidRDefault="000B45E6" w:rsidP="000B45E6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B45E6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54398,5</w:t>
            </w:r>
          </w:p>
        </w:tc>
        <w:tc>
          <w:tcPr>
            <w:tcW w:w="11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B45E6" w:rsidRPr="000B45E6" w:rsidRDefault="000B45E6" w:rsidP="000B45E6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B45E6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48683,8</w:t>
            </w:r>
          </w:p>
        </w:tc>
        <w:tc>
          <w:tcPr>
            <w:tcW w:w="11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B45E6" w:rsidRPr="000B45E6" w:rsidRDefault="000B45E6" w:rsidP="000B45E6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B45E6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51798,3</w:t>
            </w: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B45E6" w:rsidRPr="000B45E6" w:rsidRDefault="000B45E6" w:rsidP="000B45E6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B45E6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95,2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B45E6" w:rsidRPr="000B45E6" w:rsidRDefault="000B45E6" w:rsidP="000B45E6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B45E6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106,4</w:t>
            </w:r>
          </w:p>
        </w:tc>
      </w:tr>
    </w:tbl>
    <w:p w:rsidR="000B45E6" w:rsidRPr="000B45E6" w:rsidRDefault="000B45E6" w:rsidP="000B45E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Расходы  в 2013 году исполнены в сумме 51798,3 тыс. рублей, что составляет 95,2 % от  утвержденных плановых показателей. По разделу 10 03 «Социальное обеспечение» плановые назначения исполнены на 94,9%. Не  полное освоение средств по субвенциям на обеспечение отдельных государственных полномочий по предоставлению социальной поддержки граждан связано с уменьшением количества получателей  ежемесячных денежных выплат и компенсаций. Кроме того, имело место  приостановление выплат  ввиду отсутствия  подтверждений об отсутствии задолженности по оплате коммунальных услуг в соответствии с порядком, утвержденного постановлением  Администрации области от 15 декабря 2008 № 453 «Об утверждении порядка предоставления мер социальной поддержки по плате за жилое помещение и коммунальные услуги в денежной форме отдельным категориям граждан, проживающим на территории Новгородской области». В 2013 году наблюдается рост расходов к уровню прошлого года по данному направлению на 6,5 процентов. Главным образом, на это повлиял рост тарифов на жилищно-коммунальные услуги и индексация выплат (ЕДВ).</w:t>
      </w:r>
    </w:p>
    <w:p w:rsidR="000B45E6" w:rsidRPr="000B45E6" w:rsidRDefault="000B45E6" w:rsidP="000B45E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Средства  на содержание аппарата комитета по разделу 10 06 «Другие вопросы в области социальной политики» использованы 99,1%. К уровню 2012 года исполнение составило  на 105,2%, обусловлен данный факт индексацией расходов на оплату труда.</w:t>
      </w:r>
    </w:p>
    <w:p w:rsidR="000B45E6" w:rsidRPr="000B45E6" w:rsidRDefault="000B45E6" w:rsidP="000B45E6">
      <w:pPr>
        <w:numPr>
          <w:ilvl w:val="0"/>
          <w:numId w:val="5"/>
        </w:numPr>
        <w:shd w:val="clear" w:color="auto" w:fill="F9F9F9"/>
        <w:spacing w:after="0" w:line="360" w:lineRule="atLeast"/>
        <w:ind w:left="207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B45E6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2.               </w:t>
      </w:r>
      <w:r w:rsidRPr="000B45E6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 </w:t>
      </w:r>
      <w:r w:rsidRPr="000B45E6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Анализ степени полноты бюджетной отчетности главного распорядителя бюджетных средств, ее соответствие требованиям нормативных правовых актов по составу и содержанию. Проверка внутренней согласованности форм бюджетной отчетности.</w:t>
      </w:r>
    </w:p>
    <w:p w:rsidR="000B45E6" w:rsidRPr="000B45E6" w:rsidRDefault="000B45E6" w:rsidP="000B45E6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B45E6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0B45E6" w:rsidRPr="000B45E6" w:rsidRDefault="000B45E6" w:rsidP="000B45E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Бюджетная отчетность за 2013 год Комитетом по труду и социальной защите населения представлена в установленный срок и соответствует  требованиям ст. 264.1 Бюджетного Кодекса и пункту 11.1 Инструкции № 191н.</w:t>
      </w:r>
    </w:p>
    <w:p w:rsidR="000B45E6" w:rsidRPr="000B45E6" w:rsidRDefault="000B45E6" w:rsidP="000B45E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Предоставленная  бюджетная отчетность, подписана  руководителем и главным бухгалтером  в соответствии с п. 6 Инструкции 191н.</w:t>
      </w:r>
    </w:p>
    <w:p w:rsidR="000B45E6" w:rsidRPr="000B45E6" w:rsidRDefault="000B45E6" w:rsidP="000B45E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Бюджетная отчетность составлена с использованием программного продукта «Парус-Бюджет 7хх»  в режиме «</w:t>
      </w:r>
      <w:proofErr w:type="spellStart"/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On-Line</w:t>
      </w:r>
      <w:proofErr w:type="spellEnd"/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» и направлена в комитет финансов муниципального района.</w:t>
      </w:r>
    </w:p>
    <w:p w:rsidR="000B45E6" w:rsidRPr="000B45E6" w:rsidRDefault="000B45E6" w:rsidP="000B45E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В соответствии с п. 2 ст.31 Положения о бюджетном процессе в </w:t>
      </w:r>
      <w:proofErr w:type="spellStart"/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Парфинском</w:t>
      </w:r>
      <w:proofErr w:type="spellEnd"/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муниципальном районе, утверждённым Решением Думы муниципального района от 30 октября 2013 года N 193, Комитет  по труду и социальной защите населения, бюджетную отчетность, включающую в себя формы документов, определенные бюджетным законодательством, предоставило в Контрольно-счетную палату в установленный срок. Документы предоставлены в сброшюрованном и пронумерованном виде (п.4 Инструкции №191н).</w:t>
      </w:r>
    </w:p>
    <w:p w:rsidR="000B45E6" w:rsidRPr="000B45E6" w:rsidRDefault="000B45E6" w:rsidP="000B45E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Проверка бюджетной отчетности Комитета  по труду и социальной защите населения показала, что данные вступительных балансов на начало года соответствуют аналогичным показателям на конец предыдущего года.</w:t>
      </w:r>
    </w:p>
    <w:p w:rsidR="000B45E6" w:rsidRPr="000B45E6" w:rsidRDefault="000B45E6" w:rsidP="000B45E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В ходе проведения внешней проверки выявлены недостатки по составлению форм отчетности, а именно:</w:t>
      </w:r>
    </w:p>
    <w:p w:rsidR="000B45E6" w:rsidRPr="000B45E6" w:rsidRDefault="000B45E6" w:rsidP="000B45E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В Таблице 3 «Сведения об     исполнении текстовых статей закона (решения) о бюджете»:</w:t>
      </w:r>
    </w:p>
    <w:p w:rsidR="000B45E6" w:rsidRPr="000B45E6" w:rsidRDefault="000B45E6" w:rsidP="000B45E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по статье 10 решения о бюджете «Бюджетные ассигнования бюджета муниципального района на 2013 год и плановый период 2014 и 2015 годов» в части публичных нормативных обязательств исполнение составило 95%, в графе 3 таблицы 3 не указаны причины неполного исполнения бюджетных обязательств (исправлено во время проверки);</w:t>
      </w:r>
    </w:p>
    <w:p w:rsidR="000B45E6" w:rsidRPr="000B45E6" w:rsidRDefault="000B45E6" w:rsidP="000B45E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поступление основных средств в 2013 году по данным ф. 0503121 «Отчет о финансовых результатах деятельности»  и ф. 0503168 «Сведения о движении нефинансовых активов» составило  63549,33 рублей, выбытие – 152905,58 рублей. Согласно пояснительной записки в эти суммы вошли   операции по внутреннему перемещению основных средств в сумме 24963,08 рублей, которые не следует отражать в данных формах (изменения в отчетность внесены во время проверки).</w:t>
      </w:r>
    </w:p>
    <w:p w:rsidR="000B45E6" w:rsidRPr="000B45E6" w:rsidRDefault="000B45E6" w:rsidP="000B45E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Показатели по строке 150 формы 0503121 соответствуют сумме строк 160-280 данной формы и соответствуют итоговым результатам по счету 040120000 «Расходы текущего финансового года» в части расходов формы 0503110 и составили 51867546,63 рубля.</w:t>
      </w:r>
    </w:p>
    <w:p w:rsidR="000B45E6" w:rsidRPr="000B45E6" w:rsidRDefault="000B45E6" w:rsidP="000B45E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Кредиторская задолженность на 01 января 2014 года по данным отчетов ф. 0503130 и 0503169 составляет 9656,56 рублей, просроченной задолженности в учреждении не имеется.</w:t>
      </w:r>
    </w:p>
    <w:p w:rsidR="000B45E6" w:rsidRPr="000B45E6" w:rsidRDefault="000B45E6" w:rsidP="000B45E6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B45E6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Выводы</w:t>
      </w:r>
    </w:p>
    <w:p w:rsidR="000B45E6" w:rsidRPr="000B45E6" w:rsidRDefault="000B45E6" w:rsidP="000B45E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1. Бюджетная отчетность Комитетом по труду и социальной защите населения предоставлена в Контрольно-счетную палату своевременно и в полном объеме.</w:t>
      </w:r>
    </w:p>
    <w:p w:rsidR="000B45E6" w:rsidRPr="000B45E6" w:rsidRDefault="000B45E6" w:rsidP="000B45E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2. Комитету по труду и социальной защите, как главному распорядителю средств бюджета решением о бюджете предусмотрены ассигнования в размере 54398,5 тыс. рублей. Расходы   исполнены в сумме 51798,3 тыс. рублей, что составляет 95,2 процентов от  утвержденных плановых показателей.</w:t>
      </w:r>
    </w:p>
    <w:p w:rsidR="000B45E6" w:rsidRPr="000B45E6" w:rsidRDefault="000B45E6" w:rsidP="000B45E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3. При сверке показателей между различными формами бюджетной отчетности расхождений не выявлено. Плановые назначения в различных формах отчетности соответствуют решению о бюджете.</w:t>
      </w:r>
    </w:p>
    <w:p w:rsidR="000B45E6" w:rsidRPr="000B45E6" w:rsidRDefault="000B45E6" w:rsidP="000B45E6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4. В ходе проведения внешней проверки выявлены  нарушения  и недостатки на общую сумму</w:t>
      </w:r>
      <w:r w:rsidRPr="000B45E6">
        <w:rPr>
          <w:rFonts w:ascii="Helvetica" w:eastAsia="Times New Roman" w:hAnsi="Helvetica" w:cs="Helvetica"/>
          <w:color w:val="444444"/>
          <w:sz w:val="16"/>
          <w:lang w:eastAsia="ru-RU"/>
        </w:rPr>
        <w:t> </w:t>
      </w:r>
      <w:r w:rsidRPr="000B45E6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24,9 тыс. рублей</w:t>
      </w:r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:</w:t>
      </w:r>
    </w:p>
    <w:p w:rsidR="000B45E6" w:rsidRPr="000B45E6" w:rsidRDefault="000B45E6" w:rsidP="000B45E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операции по внутреннему перемещению основных средств в сумме 24963,08 рублей не правомерно включены в отчетность ф. 0503121 «Отчет о финансовых результатах деятельности» и ф. 0503168 «Сведения о движении нефинансовых активов». Необходимые исправления внесены в отчетность во время проведения проверки и на сводную бюджетную отчетность не повлияли.</w:t>
      </w:r>
    </w:p>
    <w:p w:rsidR="000B45E6" w:rsidRPr="000B45E6" w:rsidRDefault="000B45E6" w:rsidP="000B45E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B45E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5. Бюджетная отчетность Комитета по труду и социальной защите населения соответствует требованиям законодательства Российской Федерации в части оформления бюджетной отчетности, и не вызывает сомнений в части достоверности отражения состояния активов, обязательств и результатов деятельности ГРБС.</w:t>
      </w:r>
    </w:p>
    <w:p w:rsidR="000B45E6" w:rsidRPr="000B45E6" w:rsidRDefault="000B45E6" w:rsidP="000B45E6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B45E6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lastRenderedPageBreak/>
        <w:t>Председатель Контрольно-счетной комиссии</w:t>
      </w:r>
    </w:p>
    <w:p w:rsidR="000B45E6" w:rsidRPr="000B45E6" w:rsidRDefault="000B45E6" w:rsidP="000B45E6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B45E6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муниципального района                                                            Е. В. Сорокина</w:t>
      </w:r>
    </w:p>
    <w:p w:rsidR="000B45E6" w:rsidRPr="000B45E6" w:rsidRDefault="000B45E6" w:rsidP="000B45E6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B45E6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0B45E6" w:rsidRPr="000B45E6" w:rsidRDefault="000B45E6" w:rsidP="000B45E6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B45E6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Ведущий инспектор                                                               Е. А. Исакова</w:t>
      </w:r>
    </w:p>
    <w:p w:rsidR="002F0C19" w:rsidRPr="000B45E6" w:rsidRDefault="002F0C19" w:rsidP="000B45E6"/>
    <w:sectPr w:rsidR="002F0C19" w:rsidRPr="000B45E6" w:rsidSect="002F0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2B66"/>
    <w:multiLevelType w:val="multilevel"/>
    <w:tmpl w:val="4DA07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E79C9"/>
    <w:multiLevelType w:val="multilevel"/>
    <w:tmpl w:val="AF96A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5540E2"/>
    <w:multiLevelType w:val="multilevel"/>
    <w:tmpl w:val="DA3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5B3A00"/>
    <w:multiLevelType w:val="multilevel"/>
    <w:tmpl w:val="BBB8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0916BC"/>
    <w:multiLevelType w:val="multilevel"/>
    <w:tmpl w:val="D570E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D87BD4"/>
    <w:rsid w:val="000B45E6"/>
    <w:rsid w:val="000F7F22"/>
    <w:rsid w:val="00292208"/>
    <w:rsid w:val="002F0C19"/>
    <w:rsid w:val="003E535B"/>
    <w:rsid w:val="00856C66"/>
    <w:rsid w:val="00D8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19"/>
  </w:style>
  <w:style w:type="paragraph" w:styleId="2">
    <w:name w:val="heading 2"/>
    <w:basedOn w:val="a"/>
    <w:link w:val="20"/>
    <w:uiPriority w:val="9"/>
    <w:qFormat/>
    <w:rsid w:val="00D87B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7B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87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7BD4"/>
  </w:style>
  <w:style w:type="character" w:styleId="a4">
    <w:name w:val="Hyperlink"/>
    <w:basedOn w:val="a0"/>
    <w:uiPriority w:val="99"/>
    <w:semiHidden/>
    <w:unhideWhenUsed/>
    <w:rsid w:val="00D87BD4"/>
    <w:rPr>
      <w:color w:val="0000FF"/>
      <w:u w:val="single"/>
    </w:rPr>
  </w:style>
  <w:style w:type="character" w:styleId="a5">
    <w:name w:val="Strong"/>
    <w:basedOn w:val="a0"/>
    <w:uiPriority w:val="22"/>
    <w:qFormat/>
    <w:rsid w:val="00856C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qaedrljl1a.xn--p1ai/%23Par49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xn--80aqaedrljl1a.xn--p1ai/%23Par268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qaedrljl1a.xn--p1ai/%23Par4848" TargetMode="External"/><Relationship Id="rId11" Type="http://schemas.openxmlformats.org/officeDocument/2006/relationships/hyperlink" Target="http://xn--80aqaedrljl1a.xn--p1ai/%23Par7259" TargetMode="External"/><Relationship Id="rId5" Type="http://schemas.openxmlformats.org/officeDocument/2006/relationships/hyperlink" Target="http://xn--80aqaedrljl1a.xn--p1ai/%23Par5216" TargetMode="External"/><Relationship Id="rId10" Type="http://schemas.openxmlformats.org/officeDocument/2006/relationships/hyperlink" Target="http://xn--80aqaedrljl1a.xn--p1ai/%23Par38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qaedrljl1a.xn--p1ai/%23Par51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1713</Words>
  <Characters>9770</Characters>
  <Application>Microsoft Office Word</Application>
  <DocSecurity>0</DocSecurity>
  <Lines>81</Lines>
  <Paragraphs>22</Paragraphs>
  <ScaleCrop>false</ScaleCrop>
  <Company>Microsoft</Company>
  <LinksUpToDate>false</LinksUpToDate>
  <CharactersWithSpaces>11461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2019-11-21T09:33:00Z</dcterms:created>
  <dcterms:modified xsi:type="dcterms:W3CDTF">2019-11-21T09:33:00Z</dcterms:modified>
</cp:coreProperties>
</file>