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41" w:rsidRDefault="009F0636" w:rsidP="00601FC4">
      <w:pPr>
        <w:pStyle w:val="20"/>
        <w:framePr w:w="14866" w:h="2626" w:hRule="exact" w:wrap="none" w:vAnchor="page" w:hAnchor="page" w:x="1096" w:y="1126"/>
        <w:shd w:val="clear" w:color="auto" w:fill="auto"/>
        <w:spacing w:after="0"/>
        <w:ind w:right="38"/>
      </w:pPr>
      <w:r>
        <w:t>УТВЕРЖДАЮ:</w:t>
      </w:r>
    </w:p>
    <w:p w:rsidR="00601FC4" w:rsidRDefault="00AD6441" w:rsidP="00601FC4">
      <w:pPr>
        <w:pStyle w:val="20"/>
        <w:framePr w:w="14866" w:h="2626" w:hRule="exact" w:wrap="none" w:vAnchor="page" w:hAnchor="page" w:x="1096" w:y="1126"/>
        <w:shd w:val="clear" w:color="auto" w:fill="auto"/>
        <w:spacing w:after="0"/>
        <w:ind w:right="38"/>
      </w:pPr>
      <w:r>
        <w:t>Директор М</w:t>
      </w:r>
      <w:r w:rsidR="00601FC4">
        <w:t>К</w:t>
      </w:r>
      <w:r>
        <w:t>У</w:t>
      </w:r>
      <w:r w:rsidR="009F0636">
        <w:br/>
        <w:t>«</w:t>
      </w:r>
      <w:r w:rsidR="00601FC4">
        <w:t xml:space="preserve">Единая дежурно-диспетчерская </w:t>
      </w:r>
    </w:p>
    <w:p w:rsidR="00601FC4" w:rsidRDefault="00601FC4" w:rsidP="00601FC4">
      <w:pPr>
        <w:pStyle w:val="20"/>
        <w:framePr w:w="14866" w:h="2626" w:hRule="exact" w:wrap="none" w:vAnchor="page" w:hAnchor="page" w:x="1096" w:y="1126"/>
        <w:shd w:val="clear" w:color="auto" w:fill="auto"/>
        <w:spacing w:after="0"/>
        <w:ind w:right="38"/>
      </w:pPr>
      <w:r>
        <w:t>и хозяйственно-транспортная служба</w:t>
      </w:r>
    </w:p>
    <w:p w:rsidR="00601FC4" w:rsidRDefault="00601FC4" w:rsidP="00601FC4">
      <w:pPr>
        <w:pStyle w:val="20"/>
        <w:framePr w:w="14866" w:h="2626" w:hRule="exact" w:wrap="none" w:vAnchor="page" w:hAnchor="page" w:x="1096" w:y="1126"/>
        <w:shd w:val="clear" w:color="auto" w:fill="auto"/>
        <w:spacing w:after="0"/>
        <w:ind w:right="38"/>
      </w:pPr>
      <w:r>
        <w:t xml:space="preserve"> Администрации муниципального района</w:t>
      </w:r>
      <w:r w:rsidR="009F0636" w:rsidRPr="00AD6441">
        <w:t>»</w:t>
      </w:r>
    </w:p>
    <w:p w:rsidR="00601FC4" w:rsidRDefault="00601FC4" w:rsidP="00601FC4">
      <w:pPr>
        <w:pStyle w:val="20"/>
        <w:framePr w:w="14866" w:h="2626" w:hRule="exact" w:wrap="none" w:vAnchor="page" w:hAnchor="page" w:x="1096" w:y="1126"/>
        <w:shd w:val="clear" w:color="auto" w:fill="auto"/>
        <w:spacing w:after="0"/>
        <w:ind w:right="38"/>
      </w:pPr>
      <w:r>
        <w:t xml:space="preserve">Директор             </w:t>
      </w:r>
      <w:proofErr w:type="spellStart"/>
      <w:r w:rsidR="00637AB9">
        <w:t>Аканжалы</w:t>
      </w:r>
      <w:proofErr w:type="spellEnd"/>
      <w:r w:rsidR="00637AB9">
        <w:t xml:space="preserve"> Л. Ф</w:t>
      </w:r>
    </w:p>
    <w:p w:rsidR="00F1391A" w:rsidRDefault="00F1391A" w:rsidP="00601FC4">
      <w:pPr>
        <w:pStyle w:val="20"/>
        <w:framePr w:w="14803" w:h="2826" w:hRule="exact" w:wrap="none" w:vAnchor="page" w:hAnchor="page" w:x="1081" w:y="-546"/>
        <w:shd w:val="clear" w:color="auto" w:fill="auto"/>
        <w:spacing w:after="0"/>
        <w:ind w:right="38"/>
      </w:pPr>
    </w:p>
    <w:p w:rsidR="00601FC4" w:rsidRDefault="00AD6441" w:rsidP="00B37411">
      <w:pPr>
        <w:pStyle w:val="10"/>
        <w:framePr w:w="14626" w:h="1486" w:hRule="exact" w:wrap="none" w:vAnchor="page" w:hAnchor="page" w:x="976" w:y="3661"/>
        <w:shd w:val="clear" w:color="auto" w:fill="auto"/>
        <w:spacing w:before="0"/>
      </w:pPr>
      <w:bookmarkStart w:id="0" w:name="bookmark0"/>
      <w:r>
        <w:t>Карта коррупционных рисков</w:t>
      </w:r>
      <w:r>
        <w:br/>
      </w:r>
      <w:bookmarkEnd w:id="0"/>
      <w:r w:rsidR="00601FC4">
        <w:t>МКУ «Единая дежурно-диспетчерская и хозяйственно-транспортная служба</w:t>
      </w:r>
    </w:p>
    <w:p w:rsidR="00601FC4" w:rsidRPr="00B37411" w:rsidRDefault="00601FC4" w:rsidP="00B37411">
      <w:pPr>
        <w:pStyle w:val="10"/>
        <w:framePr w:w="14626" w:h="1486" w:hRule="exact" w:wrap="none" w:vAnchor="page" w:hAnchor="page" w:x="976" w:y="3661"/>
        <w:shd w:val="clear" w:color="auto" w:fill="auto"/>
        <w:spacing w:before="0"/>
        <w:rPr>
          <w:b w:val="0"/>
        </w:rPr>
      </w:pPr>
      <w:proofErr w:type="gramStart"/>
      <w:r>
        <w:t>Администрации муниципального района»</w:t>
      </w:r>
      <w:r w:rsidR="00B37411">
        <w:t xml:space="preserve"> (</w:t>
      </w:r>
      <w:r w:rsidR="00B37411" w:rsidRPr="00B37411">
        <w:rPr>
          <w:b w:val="0"/>
        </w:rPr>
        <w:t>утверждена приказом МКУ «ЕДД и хозяйственно-транспортная служба Администрации муниципального района»</w:t>
      </w:r>
      <w:r w:rsidR="00B37411">
        <w:rPr>
          <w:b w:val="0"/>
        </w:rPr>
        <w:t xml:space="preserve"> </w:t>
      </w:r>
      <w:r w:rsidR="00637AB9">
        <w:rPr>
          <w:b w:val="0"/>
        </w:rPr>
        <w:t>20.11.2023</w:t>
      </w:r>
      <w:r w:rsidR="00B37411">
        <w:rPr>
          <w:b w:val="0"/>
        </w:rPr>
        <w:t xml:space="preserve">. № </w:t>
      </w:r>
      <w:r w:rsidR="00637AB9">
        <w:rPr>
          <w:b w:val="0"/>
        </w:rPr>
        <w:t>41-а</w:t>
      </w:r>
      <w:proofErr w:type="gramEnd"/>
    </w:p>
    <w:p w:rsidR="00B37D46" w:rsidRDefault="00B37D46" w:rsidP="00B37411">
      <w:pPr>
        <w:pStyle w:val="10"/>
        <w:framePr w:w="14626" w:h="1486" w:hRule="exact" w:wrap="none" w:vAnchor="page" w:hAnchor="page" w:x="976" w:y="3661"/>
        <w:shd w:val="clear" w:color="auto" w:fill="auto"/>
        <w:spacing w:before="0"/>
      </w:pPr>
    </w:p>
    <w:p w:rsidR="00F1391A" w:rsidRDefault="00AD6441" w:rsidP="00B37411">
      <w:pPr>
        <w:pStyle w:val="10"/>
        <w:framePr w:w="14626" w:h="1486" w:hRule="exact" w:wrap="none" w:vAnchor="page" w:hAnchor="page" w:x="976" w:y="3661"/>
        <w:shd w:val="clear" w:color="auto" w:fill="auto"/>
        <w:spacing w:before="0"/>
      </w:pPr>
      <w:r>
        <w:t xml:space="preserve"> </w:t>
      </w:r>
      <w:proofErr w:type="gramStart"/>
      <w:r>
        <w:t>21.09.2023г. № 28</w:t>
      </w:r>
      <w:r w:rsidR="009F0636">
        <w:t>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51"/>
        <w:gridCol w:w="4531"/>
        <w:gridCol w:w="2390"/>
        <w:gridCol w:w="1690"/>
        <w:gridCol w:w="3259"/>
      </w:tblGrid>
      <w:tr w:rsidR="00F1391A">
        <w:trPr>
          <w:trHeight w:hRule="exact" w:val="1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60" w:line="220" w:lineRule="exact"/>
              <w:ind w:right="160"/>
            </w:pPr>
            <w:r>
              <w:rPr>
                <w:rStyle w:val="211pt"/>
              </w:rPr>
              <w:t>№</w:t>
            </w:r>
          </w:p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before="60" w:after="0" w:line="220" w:lineRule="exact"/>
              <w:ind w:right="16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Коррупционно</w:t>
            </w:r>
            <w:proofErr w:type="spellEnd"/>
            <w:r>
              <w:rPr>
                <w:rStyle w:val="211pt"/>
              </w:rPr>
              <w:softHyphen/>
            </w:r>
          </w:p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опасные</w:t>
            </w:r>
          </w:p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полномочия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Наименование ответственного структурного подразделения, должностного лица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ind w:left="440" w:hanging="440"/>
              <w:jc w:val="left"/>
            </w:pPr>
            <w:r>
              <w:rPr>
                <w:rStyle w:val="211pt"/>
              </w:rPr>
              <w:t>Степень риска (низкая, средняя, высокая)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Меры по управлению коррупционными рисками</w:t>
            </w:r>
          </w:p>
        </w:tc>
      </w:tr>
      <w:tr w:rsidR="00F1391A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ind w:right="300"/>
            </w:pPr>
            <w:r>
              <w:rPr>
                <w:rStyle w:val="211pt0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F1391A" w:rsidTr="00B37D46">
        <w:trPr>
          <w:trHeight w:hRule="exact" w:val="19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ind w:right="160"/>
            </w:pPr>
            <w:r>
              <w:rPr>
                <w:rStyle w:val="211pt0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Процесс</w:t>
            </w:r>
          </w:p>
          <w:p w:rsidR="00F1391A" w:rsidRDefault="009F063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административно</w:t>
            </w:r>
            <w:r w:rsidR="008C7E47">
              <w:rPr>
                <w:rStyle w:val="211pt0"/>
              </w:rPr>
              <w:t>го</w:t>
            </w:r>
            <w:r>
              <w:rPr>
                <w:rStyle w:val="211pt0"/>
              </w:rPr>
              <w:t xml:space="preserve"> управлени</w:t>
            </w:r>
            <w:r w:rsidR="008C7E47">
              <w:rPr>
                <w:rStyle w:val="211pt0"/>
              </w:rPr>
              <w:t>я</w:t>
            </w:r>
            <w:r>
              <w:rPr>
                <w:rStyle w:val="211pt0"/>
              </w:rPr>
              <w:t>:</w:t>
            </w:r>
          </w:p>
          <w:p w:rsidR="00F1391A" w:rsidRDefault="009F063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административный</w:t>
            </w:r>
          </w:p>
          <w:p w:rsidR="00F1391A" w:rsidRDefault="009F063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контроль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240" w:line="274" w:lineRule="exact"/>
              <w:jc w:val="left"/>
            </w:pPr>
            <w:r>
              <w:rPr>
                <w:rStyle w:val="211pt"/>
              </w:rPr>
              <w:t>Принятие должностным лицом управленческих решений, превышающих или не относящихся к полномочиям должностного лица.</w:t>
            </w:r>
          </w:p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1pt"/>
              </w:rPr>
              <w:t>Получение должностным лицом выгоды в виде денег, ценностей, иного имущества, услуг, работ для себя или для третьих лиц.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Директор</w:t>
            </w:r>
          </w:p>
          <w:p w:rsidR="00F1391A" w:rsidRDefault="009F063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учреждени</w:t>
            </w:r>
            <w:r w:rsidR="00B37411">
              <w:rPr>
                <w:rStyle w:val="211pt"/>
              </w:rPr>
              <w:t>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ind w:left="440" w:hanging="440"/>
              <w:jc w:val="left"/>
            </w:pPr>
            <w:r>
              <w:rPr>
                <w:rStyle w:val="211pt"/>
              </w:rPr>
              <w:t>средняя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Конкретизация трудовых функций, полномочий и ответственности должностного лица в локальных документах учреждения.</w:t>
            </w:r>
          </w:p>
        </w:tc>
      </w:tr>
      <w:tr w:rsidR="00F1391A" w:rsidTr="00B37D46">
        <w:trPr>
          <w:trHeight w:hRule="exact" w:val="2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Pr="00B37411" w:rsidRDefault="009F0636" w:rsidP="00B37411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ind w:right="160"/>
              <w:jc w:val="center"/>
              <w:rPr>
                <w:b/>
              </w:rPr>
            </w:pPr>
            <w:r w:rsidRPr="00B37411">
              <w:rPr>
                <w:rStyle w:val="211pt"/>
                <w:b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B37D46" w:rsidP="00B37D4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ind w:left="452" w:hanging="452"/>
              <w:jc w:val="center"/>
            </w:pPr>
            <w:r>
              <w:rPr>
                <w:rStyle w:val="211pt0"/>
              </w:rPr>
              <w:t>Р</w:t>
            </w:r>
            <w:r w:rsidR="009F0636">
              <w:rPr>
                <w:rStyle w:val="211pt0"/>
              </w:rPr>
              <w:t>азмещение заказов на поставку товаров, выполнение работ и оказание услуг для</w:t>
            </w:r>
            <w:r>
              <w:rPr>
                <w:rStyle w:val="211pt0"/>
              </w:rPr>
              <w:t xml:space="preserve"> муниципальных нужд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Style w:val="211pt"/>
              </w:rPr>
              <w:t>ств дл</w:t>
            </w:r>
            <w:proofErr w:type="gramEnd"/>
            <w:r>
              <w:rPr>
                <w:rStyle w:val="211pt"/>
              </w:rPr>
              <w:t>я отдельных участников закупки.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Директор</w:t>
            </w:r>
          </w:p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20" w:lineRule="exact"/>
              <w:ind w:left="440" w:hanging="440"/>
              <w:jc w:val="left"/>
            </w:pPr>
            <w:r>
              <w:rPr>
                <w:rStyle w:val="211pt"/>
              </w:rPr>
              <w:t>средняя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6130" w:wrap="none" w:vAnchor="page" w:hAnchor="page" w:x="1010" w:y="5139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proofErr w:type="gramStart"/>
            <w:r>
              <w:rPr>
                <w:rStyle w:val="211pt"/>
              </w:rPr>
              <w:t>коррупционно</w:t>
            </w:r>
            <w:proofErr w:type="spellEnd"/>
            <w:r>
              <w:rPr>
                <w:rStyle w:val="211pt"/>
              </w:rPr>
              <w:t>-опасной</w:t>
            </w:r>
            <w:proofErr w:type="gramEnd"/>
          </w:p>
        </w:tc>
      </w:tr>
    </w:tbl>
    <w:p w:rsidR="00F1391A" w:rsidRDefault="00F1391A">
      <w:pPr>
        <w:rPr>
          <w:sz w:val="2"/>
          <w:szCs w:val="2"/>
        </w:rPr>
        <w:sectPr w:rsidR="00F139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56"/>
        <w:gridCol w:w="4526"/>
        <w:gridCol w:w="2390"/>
        <w:gridCol w:w="1685"/>
        <w:gridCol w:w="3250"/>
      </w:tblGrid>
      <w:tr w:rsidR="00F1391A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1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6</w:t>
            </w:r>
          </w:p>
        </w:tc>
      </w:tr>
      <w:tr w:rsidR="00F1391A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 w:rsidP="00B37D4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муниципальных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функции.</w:t>
            </w:r>
          </w:p>
        </w:tc>
      </w:tr>
      <w:tr w:rsidR="00F1391A">
        <w:trPr>
          <w:trHeight w:hRule="exact" w:val="53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 w:rsidP="00B37D4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нужд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Проведение</w:t>
            </w:r>
          </w:p>
        </w:tc>
      </w:tr>
      <w:tr w:rsidR="00F1391A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антикоррупционной</w:t>
            </w:r>
          </w:p>
        </w:tc>
      </w:tr>
      <w:tr w:rsidR="00F1391A">
        <w:trPr>
          <w:trHeight w:hRule="exact" w:val="120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экспертизы проектов муниципальных контрактов, договоров либо технических заданий к ним.</w:t>
            </w:r>
          </w:p>
        </w:tc>
      </w:tr>
      <w:tr w:rsidR="00F1391A">
        <w:trPr>
          <w:trHeight w:hRule="exact" w:val="235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Разъяснение служащим обязанности</w:t>
            </w:r>
          </w:p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 xml:space="preserve">незамедлительно сообщить представителю нанимателя о склонении его к совершению коррупционного правонарушения; ответственности </w:t>
            </w:r>
            <w:proofErr w:type="gramStart"/>
            <w:r>
              <w:rPr>
                <w:rStyle w:val="211pt2"/>
              </w:rPr>
              <w:t>за</w:t>
            </w:r>
            <w:proofErr w:type="gramEnd"/>
          </w:p>
        </w:tc>
      </w:tr>
      <w:tr w:rsidR="00F1391A">
        <w:trPr>
          <w:trHeight w:hRule="exact" w:val="53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совершение коррупционных правонарушений.</w:t>
            </w:r>
          </w:p>
        </w:tc>
      </w:tr>
      <w:tr w:rsidR="00F1391A">
        <w:trPr>
          <w:trHeight w:hRule="exact" w:val="3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1"/>
              </w:rPr>
              <w:t>Процессы,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Использование служебного положения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Директор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средняя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 xml:space="preserve">Соблюдение </w:t>
            </w:r>
            <w:proofErr w:type="gramStart"/>
            <w:r>
              <w:rPr>
                <w:rStyle w:val="211pt2"/>
              </w:rPr>
              <w:t>трудового</w:t>
            </w:r>
            <w:proofErr w:type="gramEnd"/>
          </w:p>
        </w:tc>
      </w:tr>
      <w:tr w:rsidR="00F1391A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1"/>
              </w:rPr>
              <w:t>связанные с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при оформлении документов </w:t>
            </w:r>
            <w:proofErr w:type="gramStart"/>
            <w:r>
              <w:rPr>
                <w:rStyle w:val="211pt2"/>
              </w:rPr>
              <w:t>с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учреждения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законодательства.</w:t>
            </w:r>
          </w:p>
        </w:tc>
      </w:tr>
      <w:tr w:rsidR="00F1391A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1"/>
              </w:rPr>
              <w:t>движением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нарушениями Трудового кодекса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</w:tr>
      <w:tr w:rsidR="00F1391A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1pt1"/>
              </w:rPr>
              <w:t xml:space="preserve">кадров </w:t>
            </w:r>
            <w:r>
              <w:rPr>
                <w:rStyle w:val="211pt2"/>
              </w:rPr>
              <w:t>(прием на</w:t>
            </w:r>
            <w:proofErr w:type="gramEnd"/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Российской Федерации при приеме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Проведение</w:t>
            </w:r>
          </w:p>
        </w:tc>
      </w:tr>
      <w:tr w:rsidR="00F1391A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работу, повышение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гражданина на работу (</w:t>
            </w:r>
            <w:proofErr w:type="gramStart"/>
            <w:r>
              <w:rPr>
                <w:rStyle w:val="211pt2"/>
              </w:rPr>
              <w:t>увольнении</w:t>
            </w:r>
            <w:proofErr w:type="gramEnd"/>
            <w:r>
              <w:rPr>
                <w:rStyle w:val="211pt2"/>
              </w:rPr>
              <w:t>),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аттестации работников</w:t>
            </w:r>
          </w:p>
        </w:tc>
      </w:tr>
      <w:tr w:rsidR="00F1391A">
        <w:trPr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в должности)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аттестации работника, включении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учреждения.</w:t>
            </w:r>
          </w:p>
        </w:tc>
      </w:tr>
      <w:tr w:rsidR="00F1391A">
        <w:trPr>
          <w:trHeight w:hRule="exact" w:val="53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кадровый резерв.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 xml:space="preserve">Конкретизация </w:t>
            </w:r>
            <w:proofErr w:type="gramStart"/>
            <w:r>
              <w:rPr>
                <w:rStyle w:val="211pt2"/>
              </w:rPr>
              <w:t>трудовых</w:t>
            </w:r>
            <w:proofErr w:type="gramEnd"/>
          </w:p>
        </w:tc>
      </w:tr>
      <w:tr w:rsidR="00F1391A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Склонение должностного лица </w:t>
            </w:r>
            <w:proofErr w:type="gramStart"/>
            <w:r>
              <w:rPr>
                <w:rStyle w:val="211pt2"/>
              </w:rPr>
              <w:t>к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функций, полномочий и</w:t>
            </w:r>
          </w:p>
        </w:tc>
      </w:tr>
      <w:tr w:rsidR="00F1391A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искажению, сокрытию или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ответственности</w:t>
            </w:r>
          </w:p>
        </w:tc>
      </w:tr>
      <w:tr w:rsidR="00F1391A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предоставления заведомо </w:t>
            </w:r>
            <w:proofErr w:type="gramStart"/>
            <w:r>
              <w:rPr>
                <w:rStyle w:val="211pt2"/>
              </w:rPr>
              <w:t>ложных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 xml:space="preserve">должностного лица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</w:tc>
      </w:tr>
      <w:tr w:rsidR="00F1391A">
        <w:trPr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сведений при оформлении кадровых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 xml:space="preserve">локальных </w:t>
            </w:r>
            <w:proofErr w:type="gramStart"/>
            <w:r>
              <w:rPr>
                <w:rStyle w:val="211pt2"/>
              </w:rPr>
              <w:t>документах</w:t>
            </w:r>
            <w:proofErr w:type="gramEnd"/>
          </w:p>
        </w:tc>
      </w:tr>
      <w:tr w:rsidR="00F1391A">
        <w:trPr>
          <w:trHeight w:hRule="exact" w:val="523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документов.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ind w:left="600"/>
              <w:jc w:val="left"/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89" w:h="9413" w:wrap="none" w:vAnchor="page" w:hAnchor="page" w:x="1000" w:y="1340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89" w:h="9413" w:wrap="none" w:vAnchor="page" w:hAnchor="page" w:x="1000" w:y="1340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учреждения.</w:t>
            </w:r>
          </w:p>
        </w:tc>
      </w:tr>
    </w:tbl>
    <w:p w:rsidR="00F1391A" w:rsidRDefault="009F0636">
      <w:pPr>
        <w:pStyle w:val="a5"/>
        <w:framePr w:wrap="none" w:vAnchor="page" w:hAnchor="page" w:x="8632" w:y="10864"/>
        <w:shd w:val="clear" w:color="auto" w:fill="auto"/>
        <w:spacing w:line="220" w:lineRule="exact"/>
      </w:pPr>
      <w:r>
        <w:t>2</w:t>
      </w:r>
    </w:p>
    <w:p w:rsidR="00F1391A" w:rsidRDefault="00F1391A">
      <w:pPr>
        <w:rPr>
          <w:sz w:val="2"/>
          <w:szCs w:val="2"/>
        </w:rPr>
        <w:sectPr w:rsidR="00F139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256"/>
        <w:gridCol w:w="4531"/>
        <w:gridCol w:w="2318"/>
        <w:gridCol w:w="1758"/>
        <w:gridCol w:w="3254"/>
      </w:tblGrid>
      <w:tr w:rsidR="00F1391A" w:rsidTr="008C7E47">
        <w:trPr>
          <w:trHeight w:hRule="exact" w:val="3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2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6</w:t>
            </w:r>
          </w:p>
        </w:tc>
      </w:tr>
      <w:tr w:rsidR="00F1391A" w:rsidTr="008C7E47">
        <w:trPr>
          <w:trHeight w:hRule="exact" w:val="35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803" w:h="9451" w:wrap="none" w:vAnchor="page" w:hAnchor="page" w:x="1078" w:y="1282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803" w:h="9451" w:wrap="none" w:vAnchor="page" w:hAnchor="page" w:x="1078" w:y="1282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 xml:space="preserve">Прием на работу и </w:t>
            </w:r>
            <w:proofErr w:type="gramStart"/>
            <w:r>
              <w:rPr>
                <w:rStyle w:val="211pt2"/>
              </w:rPr>
              <w:t>повышение</w:t>
            </w:r>
            <w:proofErr w:type="gramEnd"/>
            <w:r>
              <w:rPr>
                <w:rStyle w:val="211pt2"/>
              </w:rPr>
              <w:t xml:space="preserve"> в должности исходя из личных симпатий.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803" w:h="9451" w:wrap="none" w:vAnchor="page" w:hAnchor="page" w:x="1078" w:y="1282"/>
              <w:rPr>
                <w:sz w:val="10"/>
                <w:szCs w:val="1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803" w:h="9451" w:wrap="none" w:vAnchor="page" w:hAnchor="page" w:x="1078" w:y="1282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240" w:line="274" w:lineRule="exact"/>
              <w:jc w:val="left"/>
            </w:pPr>
            <w:r>
              <w:rPr>
                <w:rStyle w:val="211pt2"/>
              </w:rPr>
              <w:t>Конкретизация трудовых функций, полномочий и ответственности должностного лица в локальных документах учреждения.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1pt2"/>
              </w:rPr>
              <w:t xml:space="preserve">Обеспечение директором повышенного </w:t>
            </w:r>
            <w:proofErr w:type="gramStart"/>
            <w:r>
              <w:rPr>
                <w:rStyle w:val="211pt2"/>
              </w:rPr>
              <w:t>контроля за</w:t>
            </w:r>
            <w:proofErr w:type="gramEnd"/>
            <w:r>
              <w:rPr>
                <w:rStyle w:val="211pt2"/>
              </w:rPr>
              <w:t xml:space="preserve"> проведением своевременной, фактической инвентаризации.</w:t>
            </w:r>
          </w:p>
        </w:tc>
      </w:tr>
      <w:tr w:rsidR="00F1391A" w:rsidTr="008C7E4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Принятие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управленческих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решений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552" w:lineRule="exact"/>
              <w:jc w:val="left"/>
            </w:pPr>
            <w:r>
              <w:rPr>
                <w:rStyle w:val="211pt2"/>
              </w:rPr>
              <w:t>Поощрения сотрудников учреждения Неправомерные взыскания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120" w:line="220" w:lineRule="exact"/>
              <w:jc w:val="left"/>
            </w:pPr>
            <w:r>
              <w:rPr>
                <w:rStyle w:val="211pt2"/>
              </w:rPr>
              <w:t>Директор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2"/>
              </w:rPr>
              <w:t>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B37411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низкая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240" w:line="274" w:lineRule="exact"/>
              <w:jc w:val="left"/>
            </w:pPr>
            <w:r>
              <w:rPr>
                <w:rStyle w:val="211pt2"/>
              </w:rPr>
              <w:t>Соблюдение трудового законодательства.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240" w:after="0" w:line="278" w:lineRule="exact"/>
              <w:jc w:val="left"/>
            </w:pPr>
            <w:r>
              <w:rPr>
                <w:rStyle w:val="211pt2"/>
              </w:rPr>
              <w:t>Выполнение локальных актов деятельности учреждения</w:t>
            </w:r>
          </w:p>
        </w:tc>
      </w:tr>
      <w:tr w:rsidR="00F1391A" w:rsidTr="008C7E47">
        <w:trPr>
          <w:trHeight w:hRule="exact" w:val="32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Процесс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материально-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технического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обеспечения: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1pt2"/>
              </w:rPr>
              <w:t>финансово</w:t>
            </w:r>
            <w:r>
              <w:rPr>
                <w:rStyle w:val="211pt2"/>
              </w:rPr>
              <w:softHyphen/>
              <w:t>хозяйственное</w:t>
            </w:r>
            <w:proofErr w:type="spellEnd"/>
            <w:r>
              <w:rPr>
                <w:rStyle w:val="211pt2"/>
              </w:rPr>
              <w:t xml:space="preserve"> и материально- техническое обеспечение деятельности 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240" w:line="274" w:lineRule="exact"/>
              <w:jc w:val="left"/>
            </w:pPr>
            <w:r>
              <w:rPr>
                <w:rStyle w:val="211pt2"/>
              </w:rPr>
              <w:t>Оказание должностным лицом неправомерного предпочтения физическим и юридическим лицам при проведении процедуры закупки товаров, работ и услуг для нужд учреждения.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1pt2"/>
              </w:rPr>
              <w:t>Неформальные отношения должностного лица Учреждения с руководителями организаций поставщиков и подрядчиков при осуществлении закупок товаров, работ и услуг для нужд учреждения.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120" w:line="220" w:lineRule="exact"/>
              <w:jc w:val="left"/>
            </w:pPr>
            <w:r>
              <w:rPr>
                <w:rStyle w:val="211pt2"/>
              </w:rPr>
              <w:t>Директор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120" w:after="2580" w:line="220" w:lineRule="exact"/>
              <w:jc w:val="left"/>
            </w:pPr>
            <w:r>
              <w:rPr>
                <w:rStyle w:val="211pt2"/>
              </w:rPr>
              <w:t>учреждения</w:t>
            </w:r>
          </w:p>
          <w:p w:rsidR="00F1391A" w:rsidRDefault="00F1391A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2580" w:after="0" w:line="220" w:lineRule="exact"/>
              <w:ind w:left="440"/>
              <w:jc w:val="left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средняя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240" w:line="274" w:lineRule="exact"/>
              <w:jc w:val="left"/>
            </w:pPr>
            <w:r>
              <w:rPr>
                <w:rStyle w:val="211pt2"/>
              </w:rPr>
              <w:t>Конкретизация трудовых функций, полномочий и ответственности должностного лица в локальных документах учреждения.</w:t>
            </w:r>
          </w:p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before="240" w:after="0" w:line="274" w:lineRule="exact"/>
              <w:jc w:val="left"/>
            </w:pPr>
            <w:proofErr w:type="gramStart"/>
            <w:r>
              <w:rPr>
                <w:rStyle w:val="211pt2"/>
              </w:rPr>
              <w:t>Исключение необходимости общения) должностных лиц с руководителями организаций поставщиков и подрядчиков.</w:t>
            </w:r>
            <w:proofErr w:type="gramEnd"/>
          </w:p>
        </w:tc>
      </w:tr>
      <w:tr w:rsidR="00F1391A" w:rsidTr="008C7E47">
        <w:trPr>
          <w:trHeight w:hRule="exact" w:val="3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1"/>
              </w:rPr>
              <w:t>Процесс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Использование должностным лицом </w:t>
            </w:r>
            <w:proofErr w:type="gramStart"/>
            <w:r>
              <w:rPr>
                <w:rStyle w:val="211pt2"/>
              </w:rPr>
              <w:t>в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Директор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средняя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803" w:h="9451" w:wrap="none" w:vAnchor="page" w:hAnchor="page" w:x="1078" w:y="1282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 xml:space="preserve">Проведение </w:t>
            </w:r>
            <w:proofErr w:type="gramStart"/>
            <w:r>
              <w:rPr>
                <w:rStyle w:val="211pt2"/>
              </w:rPr>
              <w:t>разъяснительной</w:t>
            </w:r>
            <w:proofErr w:type="gramEnd"/>
          </w:p>
        </w:tc>
      </w:tr>
    </w:tbl>
    <w:p w:rsidR="00F1391A" w:rsidRDefault="009F0636">
      <w:pPr>
        <w:pStyle w:val="a5"/>
        <w:framePr w:wrap="none" w:vAnchor="page" w:hAnchor="page" w:x="8720" w:y="10821"/>
        <w:shd w:val="clear" w:color="auto" w:fill="auto"/>
        <w:spacing w:line="220" w:lineRule="exact"/>
      </w:pPr>
      <w:r>
        <w:t>3</w:t>
      </w:r>
    </w:p>
    <w:p w:rsidR="00F1391A" w:rsidRDefault="00F1391A">
      <w:pPr>
        <w:rPr>
          <w:sz w:val="2"/>
          <w:szCs w:val="2"/>
        </w:rPr>
        <w:sectPr w:rsidR="00F139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66"/>
        <w:gridCol w:w="4531"/>
        <w:gridCol w:w="2395"/>
        <w:gridCol w:w="1685"/>
        <w:gridCol w:w="3235"/>
      </w:tblGrid>
      <w:tr w:rsidR="00F1391A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2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center"/>
            </w:pPr>
            <w:r>
              <w:rPr>
                <w:rStyle w:val="211pt2"/>
              </w:rPr>
              <w:t>6</w:t>
            </w:r>
          </w:p>
        </w:tc>
      </w:tr>
      <w:tr w:rsidR="00F1391A">
        <w:trPr>
          <w:trHeight w:hRule="exact" w:val="27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94" w:h="3082" w:wrap="none" w:vAnchor="page" w:hAnchor="page" w:x="1087" w:y="1294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обеспечения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комплексной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безопасности: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обеспечение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безопасности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персональных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данных клиентов и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сотрудников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240" w:line="274" w:lineRule="exact"/>
              <w:jc w:val="both"/>
            </w:pPr>
            <w:r>
              <w:rPr>
                <w:rStyle w:val="211pt2"/>
              </w:rPr>
              <w:t xml:space="preserve">личных </w:t>
            </w:r>
            <w:proofErr w:type="gramStart"/>
            <w:r>
              <w:rPr>
                <w:rStyle w:val="211pt2"/>
              </w:rPr>
              <w:t>интересах</w:t>
            </w:r>
            <w:proofErr w:type="gramEnd"/>
            <w:r>
              <w:rPr>
                <w:rStyle w:val="211pt2"/>
              </w:rPr>
              <w:t xml:space="preserve"> или интересах третьих лиц информации о персональных данных клиентов и сотрудников учреждения.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1pt2"/>
              </w:rPr>
              <w:t>Склонение третьими лицами должностного лица учреждения к предоставлению третьим лицам персональных данных клиентов и сотрудников учреждения без их согласия.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учреждения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91A" w:rsidRDefault="00F1391A">
            <w:pPr>
              <w:framePr w:w="14794" w:h="3082" w:wrap="none" w:vAnchor="page" w:hAnchor="page" w:x="1087" w:y="1294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after="240" w:line="274" w:lineRule="exact"/>
              <w:jc w:val="left"/>
            </w:pPr>
            <w:r>
              <w:rPr>
                <w:rStyle w:val="211pt2"/>
              </w:rPr>
              <w:t>работы для существенного снижения возможностей коррупционного поведения.</w:t>
            </w:r>
          </w:p>
          <w:p w:rsidR="00F1391A" w:rsidRDefault="009F0636">
            <w:pPr>
              <w:pStyle w:val="20"/>
              <w:framePr w:w="14794" w:h="3082" w:wrap="none" w:vAnchor="page" w:hAnchor="page" w:x="1087" w:y="1294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1pt2"/>
              </w:rPr>
              <w:t>Конкретизация трудовых функций, полномочий и ответственности должностного лица в локальных документах учреждения.</w:t>
            </w:r>
          </w:p>
        </w:tc>
      </w:tr>
    </w:tbl>
    <w:p w:rsidR="00F1391A" w:rsidRDefault="009F0636">
      <w:pPr>
        <w:pStyle w:val="30"/>
        <w:framePr w:wrap="none" w:vAnchor="page" w:hAnchor="page" w:x="1087" w:y="10222"/>
        <w:shd w:val="clear" w:color="auto" w:fill="auto"/>
        <w:spacing w:before="0" w:line="100" w:lineRule="exact"/>
        <w:ind w:left="8000"/>
      </w:pPr>
      <w:r>
        <w:t>%</w:t>
      </w:r>
    </w:p>
    <w:p w:rsidR="00F1391A" w:rsidRDefault="009F0636">
      <w:pPr>
        <w:pStyle w:val="a5"/>
        <w:framePr w:wrap="none" w:vAnchor="page" w:hAnchor="page" w:x="8700" w:y="10828"/>
        <w:shd w:val="clear" w:color="auto" w:fill="auto"/>
        <w:spacing w:line="220" w:lineRule="exact"/>
      </w:pPr>
      <w:r>
        <w:t>4</w:t>
      </w:r>
    </w:p>
    <w:p w:rsidR="00F1391A" w:rsidRDefault="00F1391A">
      <w:pPr>
        <w:rPr>
          <w:sz w:val="2"/>
          <w:szCs w:val="2"/>
        </w:rPr>
      </w:pPr>
    </w:p>
    <w:sectPr w:rsidR="00F1391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6D" w:rsidRDefault="00561D6D">
      <w:r>
        <w:separator/>
      </w:r>
    </w:p>
  </w:endnote>
  <w:endnote w:type="continuationSeparator" w:id="0">
    <w:p w:rsidR="00561D6D" w:rsidRDefault="0056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6D" w:rsidRDefault="00561D6D"/>
  </w:footnote>
  <w:footnote w:type="continuationSeparator" w:id="0">
    <w:p w:rsidR="00561D6D" w:rsidRDefault="00561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1A"/>
    <w:rsid w:val="00561D6D"/>
    <w:rsid w:val="00601FC4"/>
    <w:rsid w:val="00637AB9"/>
    <w:rsid w:val="008C7E47"/>
    <w:rsid w:val="009A7C18"/>
    <w:rsid w:val="009F0636"/>
    <w:rsid w:val="00AD6441"/>
    <w:rsid w:val="00B37411"/>
    <w:rsid w:val="00B37D46"/>
    <w:rsid w:val="00C815DC"/>
    <w:rsid w:val="00F1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20"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styleId="a6">
    <w:name w:val="header"/>
    <w:basedOn w:val="a"/>
    <w:link w:val="a7"/>
    <w:uiPriority w:val="99"/>
    <w:unhideWhenUsed/>
    <w:rsid w:val="008C7E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E47"/>
    <w:rPr>
      <w:color w:val="000000"/>
    </w:rPr>
  </w:style>
  <w:style w:type="paragraph" w:styleId="a8">
    <w:name w:val="footer"/>
    <w:basedOn w:val="a"/>
    <w:link w:val="a9"/>
    <w:uiPriority w:val="99"/>
    <w:unhideWhenUsed/>
    <w:rsid w:val="008C7E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E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20"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styleId="a6">
    <w:name w:val="header"/>
    <w:basedOn w:val="a"/>
    <w:link w:val="a7"/>
    <w:uiPriority w:val="99"/>
    <w:unhideWhenUsed/>
    <w:rsid w:val="008C7E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E47"/>
    <w:rPr>
      <w:color w:val="000000"/>
    </w:rPr>
  </w:style>
  <w:style w:type="paragraph" w:styleId="a8">
    <w:name w:val="footer"/>
    <w:basedOn w:val="a"/>
    <w:link w:val="a9"/>
    <w:uiPriority w:val="99"/>
    <w:unhideWhenUsed/>
    <w:rsid w:val="008C7E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7E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edds_buhgalter</cp:lastModifiedBy>
  <cp:revision>5</cp:revision>
  <cp:lastPrinted>2023-12-27T07:32:00Z</cp:lastPrinted>
  <dcterms:created xsi:type="dcterms:W3CDTF">2023-09-21T14:13:00Z</dcterms:created>
  <dcterms:modified xsi:type="dcterms:W3CDTF">2023-12-27T12:19:00Z</dcterms:modified>
</cp:coreProperties>
</file>