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УТВЕРЖДАЮ</w:t>
      </w:r>
    </w:p>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Председатель</w:t>
      </w:r>
    </w:p>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Контрольно-счетной палаты</w:t>
      </w:r>
    </w:p>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Парфинского муниципального района</w:t>
      </w:r>
    </w:p>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_____________________Е. В. Сорокина</w:t>
      </w:r>
    </w:p>
    <w:p w:rsidR="00E43F41" w:rsidRPr="00E43F41" w:rsidRDefault="00E43F41" w:rsidP="00E43F41">
      <w:pPr>
        <w:shd w:val="clear" w:color="auto" w:fill="F9F9F9"/>
        <w:spacing w:after="0" w:line="360" w:lineRule="atLeast"/>
        <w:jc w:val="righ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"__"_____________20___ года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ОТЧЕТ</w:t>
      </w:r>
    </w:p>
    <w:p w:rsidR="00E43F41" w:rsidRPr="00E43F41" w:rsidRDefault="00E43F41" w:rsidP="00E43F41">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о результатах контрольного мероприятия</w:t>
      </w:r>
    </w:p>
    <w:p w:rsidR="00E43F41" w:rsidRPr="00E43F41" w:rsidRDefault="00E43F41" w:rsidP="00E43F41">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по проверке целевого и эффективного использования межбюджетных трансфертов, выделенных бюджету Парфинского городского поселения  на выполнение мероприятий областной целевой программы «Переселение граждан, из многоквартирных домов, признанных аварийными и подлежащими сносу или реконструкции, в 2010-2013 годах» за период с 01 января 2011 года по 31 декабря  2013 года.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Основание для проведения контрольного мероприятия</w:t>
      </w:r>
      <w:r w:rsidRPr="00E43F41">
        <w:rPr>
          <w:rFonts w:ascii="Helvetica" w:eastAsia="Times New Roman" w:hAnsi="Helvetica" w:cs="Helvetica"/>
          <w:color w:val="444444"/>
          <w:sz w:val="19"/>
          <w:szCs w:val="19"/>
          <w:lang w:eastAsia="ru-RU"/>
        </w:rPr>
        <w:t>: пункт 3 раздела 3  Плана работы Контрольно-счетной палаты муниципального района.</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Предмет контрольного мероприятия: процессы, связанные с       использованием межбюджетных трансфертов, выделенных бюджету Парфинского городского поселения  на выполнение мероприятий областной целевой программы «Переселение граждан, из многоквартирных домов, признанных аварийными и подлежащими сносу или реконструкции, в 2010-2013 годах» из областного бюджета, средств местного бюджета на вышеуказанные цели.</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Объект (объекты) контрольного мероприятия</w:t>
      </w:r>
      <w:r w:rsidRPr="00E43F41">
        <w:rPr>
          <w:rFonts w:ascii="Helvetica" w:eastAsia="Times New Roman" w:hAnsi="Helvetica" w:cs="Helvetica"/>
          <w:color w:val="444444"/>
          <w:sz w:val="19"/>
          <w:szCs w:val="19"/>
          <w:lang w:eastAsia="ru-RU"/>
        </w:rPr>
        <w:t>: Администрация Парфинского городского поселения.</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Срок проведения контрольного мероприятия</w:t>
      </w:r>
      <w:r w:rsidRPr="00E43F41">
        <w:rPr>
          <w:rFonts w:ascii="Helvetica" w:eastAsia="Times New Roman" w:hAnsi="Helvetica" w:cs="Helvetica"/>
          <w:color w:val="444444"/>
          <w:sz w:val="19"/>
          <w:szCs w:val="19"/>
          <w:lang w:eastAsia="ru-RU"/>
        </w:rPr>
        <w:t>: с 14 января по 5 февраля 2014 года;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Цели контрольного мероприятия:</w:t>
      </w:r>
    </w:p>
    <w:p w:rsidR="00E43F41" w:rsidRPr="00E43F41" w:rsidRDefault="00E43F41" w:rsidP="00E43F41">
      <w:pPr>
        <w:numPr>
          <w:ilvl w:val="0"/>
          <w:numId w:val="1"/>
        </w:numPr>
        <w:shd w:val="clear" w:color="auto" w:fill="F9F9F9"/>
        <w:spacing w:after="240" w:line="360" w:lineRule="atLeast"/>
        <w:ind w:left="245"/>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Установить объемы бюджетных ассигнований, финансирования и расходования средств на финансовое и организационное обеспечение переселения граждан из многоквартирных домов, признанных в установленном порядке аварийными и подлежащими сносу или реконструкции;</w:t>
      </w:r>
    </w:p>
    <w:p w:rsidR="00E43F41" w:rsidRPr="00E43F41" w:rsidRDefault="00E43F41" w:rsidP="00E43F41">
      <w:pPr>
        <w:numPr>
          <w:ilvl w:val="0"/>
          <w:numId w:val="1"/>
        </w:numPr>
        <w:shd w:val="clear" w:color="auto" w:fill="F9F9F9"/>
        <w:spacing w:after="240" w:line="360" w:lineRule="atLeast"/>
        <w:ind w:left="245"/>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Проверка законности и результативности использования средств субсидий областного бюджета, местного бюджета, направленных на данные цели за 2011-2013 годы.</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Проверяемый период: с 01 января 2011 года по 31 декабря 2013 года.</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По результатам контрольного мероприятия установлено следующее:</w:t>
      </w:r>
    </w:p>
    <w:p w:rsidR="00E43F41" w:rsidRPr="00E43F41" w:rsidRDefault="00E43F41" w:rsidP="00E43F41">
      <w:pPr>
        <w:numPr>
          <w:ilvl w:val="0"/>
          <w:numId w:val="2"/>
        </w:numPr>
        <w:shd w:val="clear" w:color="auto" w:fill="F9F9F9"/>
        <w:spacing w:after="0" w:line="360" w:lineRule="atLeast"/>
        <w:ind w:left="245"/>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1.               </w:t>
      </w:r>
      <w:r w:rsidRPr="00E43F41">
        <w:rPr>
          <w:rFonts w:ascii="Helvetica" w:eastAsia="Times New Roman" w:hAnsi="Helvetica" w:cs="Helvetica"/>
          <w:b/>
          <w:bCs/>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Анализ состояния законодательной и нормативной базы, регламентирующей исполнение и финансирование программных мероприятий</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xml:space="preserve">В целях финансового и организационного обеспечения переселения граждан из аварийных многоквартирных домов и в рамках реализации муниципальной целевой программы «Переселение </w:t>
      </w:r>
      <w:r w:rsidRPr="00E43F41">
        <w:rPr>
          <w:rFonts w:ascii="Helvetica" w:eastAsia="Times New Roman" w:hAnsi="Helvetica" w:cs="Helvetica"/>
          <w:color w:val="444444"/>
          <w:sz w:val="19"/>
          <w:szCs w:val="19"/>
          <w:lang w:eastAsia="ru-RU"/>
        </w:rPr>
        <w:lastRenderedPageBreak/>
        <w:t>граждан, проживающих на территории Парфинского городского поселения из многоквартирных домов, признанных аварийными и подлежащими сносу или реконструкции в 2010-2015 годах» (далее – Программа), утвержденной постановлением Администрации Парфинского городского поселения от 21.05.2010 года № 65, а также на основании Соглашения от 27.05.2011 года № 5-пп о предоставлении субсидий бюджету муниципального района из областного бюджета, заключенного между Комитетом по жилищно-коммунальному и топливно-энергетическому комплексу Новгородской области, Администрацией Новгородской области и Администрацией Парфинского муниципального района, между Администрацией Парфинского городского поселения и Администрацией муниципального района заключены:</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Соглашение от 20 июня 2011 года о предоставлении субсидии (средств областного бюджета) в 2011 году бюджету Парфинского городского поселения на реализацию мероприятий областной целевой программы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2010-2013 годах», утвержденной постановлением Администрации Новгородской области от 10.12.2009 года №451;</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Соглашение № 1 от 29 марта 2013 года о предоставлении в 2013 году бюджету Парфинского городского поселения средств областного бюджета на реализацию мероприятий областной целевой программы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2010-2013 годах».</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Первоначальный объем финансирования Программы составлял 55,67 млн. рублей, в том числе за счет средств областного бюджета 52,89 млн. рублей и 2,78 млн. рублей за счет средств бюджета городского поселения. По состоянию на 01.01.2014 года в Программу четыре раза вносились изменения, уточняющие объемы финансирования  и программные мероприятия.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Расчет средств, необходимых  на реализацию Программы, производился исходя из средней рыночной стоимости за 1 кв. м жилья применительно к Новгородской области в размере 26250  рублей.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Согласно прогнозу ожидаемых результатов реализации Программы планировалось переселение 102 граждан, проживающих в аварийном жилищном фонде городского поселения, в благоустроенные жилые помещения, соответствующие установленным санитарным и техническим правилам и нормам или расселение 2120,7 кв. метров общей площади аварийного жилья.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xml:space="preserve">В ходе проверки Контрольно-счетной палатой муниципального района установлено, что распоряжениями Администрации муниципального района от 08.08.2007 № 337 «О переселении граждан из жилых помещений, непригодных для проживания»  и от 08.12.2009 года № 377-рз «Об утверждении списка многоквартирных  жилых домов района, признанных аварийными и подлежащими сносу», утвержден список жилых помещений, признанных аварийными и подлежащими сносу, согласно которому  в п. Парфино число аварийных домов составляет 6, общая площадь – 2611,4 кв. м, число проживающих –138 человек, число семей – 73. В Парфинском городском поселении список </w:t>
      </w:r>
      <w:r w:rsidRPr="00E43F41">
        <w:rPr>
          <w:rFonts w:ascii="Helvetica" w:eastAsia="Times New Roman" w:hAnsi="Helvetica" w:cs="Helvetica"/>
          <w:color w:val="444444"/>
          <w:sz w:val="19"/>
          <w:szCs w:val="19"/>
          <w:lang w:eastAsia="ru-RU"/>
        </w:rPr>
        <w:lastRenderedPageBreak/>
        <w:t>многоквартирных жилых домов, признанных аварийными и подлежащими сносу утвержден только в 2013 году (Постановление от 14.03.2013 года № 54), в котором площадь жилых помещений планируемых  к переселению составляет 1777,65 кв. м, число проживающих – 90, количество жилых помещений – 47.</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 документах, представленных специалистами Администрации муниципального района, имеется акт технического обследования жилого дома по адресу п. Парфино, ул. Мира д. 14 от 19.12.2006 года (площадь жилых помещений – 730,8 кв. м, число семей, проживающих в доме – 21, количество проживающих – 50), который включен в муниципальную целевую Программу. В приложении № 2 к Программе и списках жилых помещений Парфинского городского поселения, подлежащих переселению в 2010 году, площадь жилых помещений, подлежащих переселению по ул. Мира д. 14  составляет 248,4 кв. м.</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ходе проверки соответствия показателей Программы установлены  ряд нарушений и несоответствий  в части наименования Программы, источников финансирования,  несоответствия  текстовой части, приложениям и наименованиям мероприятий.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По данным, представленным Администрацией поселения, стоимость 1 кв. м жилья  на вторичном рынке недвижимости в п. Парфино в 2013 году составляет от 16 до 19 тысяч рублей за квадратный метр (по справкам, предоставленным центрами недвижимости г. Старая Русса). Фактическая цена приобретения 1 кв. м квартиры в 2013 году составила 18375 рублей.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Количественные показатели для оценки эффективности реализации мероприятий Программы Администрацией поселения не определены. В поселении не ведется мониторинг по общей площади расселенного аварийного жилищного фонда, по количеству переселенных граждан. В результате невозможно провести оценку эффективности и определить объемы и  решение поставленных задач.</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Анализ объемов бюджетных ассигнований, финансирования и произведенных расходов</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Объемы финансирования Программы в 2011-2013 годах составили 3788,2 тыс. рублей, в том числе:</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 2011 году 2630,3 тыс. рублей, из них 2498,7 тыс. рублей за счет средств областного бюджета и 131,6 тыс. рублей за счет софинансирования расходных обязательств бюджета Парфинского городского поселения;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  2013 году 1157,9 тыс. рублей, из них 1100,0 тыс. рублей из областного бюджета и 57,9 тыс. рублей за счет софинансирования из бюджета городского поселения.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Софинансирование Программы за счет средств бюджета городского поселения обеспечено в полном объеме в соответствии с заключенными Соглашениями.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lastRenderedPageBreak/>
        <w:t>Расходование субсидий, выделенных из областного бюджета на реализацию мероприятий Программы, и средств бюджета поселения характеризуется следующими данными: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Тыс. рублей</w:t>
      </w:r>
    </w:p>
    <w:tbl>
      <w:tblPr>
        <w:tblW w:w="12593" w:type="dxa"/>
        <w:shd w:val="clear" w:color="auto" w:fill="F9F9F9"/>
        <w:tblCellMar>
          <w:left w:w="0" w:type="dxa"/>
          <w:right w:w="0" w:type="dxa"/>
        </w:tblCellMar>
        <w:tblLook w:val="04A0"/>
      </w:tblPr>
      <w:tblGrid>
        <w:gridCol w:w="1055"/>
        <w:gridCol w:w="993"/>
        <w:gridCol w:w="1310"/>
        <w:gridCol w:w="1569"/>
        <w:gridCol w:w="888"/>
        <w:gridCol w:w="1324"/>
        <w:gridCol w:w="1569"/>
        <w:gridCol w:w="992"/>
        <w:gridCol w:w="1324"/>
        <w:gridCol w:w="1569"/>
      </w:tblGrid>
      <w:tr w:rsidR="00E43F41" w:rsidRPr="00E43F41" w:rsidTr="00E43F41">
        <w:tc>
          <w:tcPr>
            <w:tcW w:w="8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период</w:t>
            </w:r>
          </w:p>
        </w:tc>
        <w:tc>
          <w:tcPr>
            <w:tcW w:w="2925" w:type="dxa"/>
            <w:gridSpan w:val="3"/>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Объем субсидии из областного бюджета</w:t>
            </w:r>
          </w:p>
        </w:tc>
        <w:tc>
          <w:tcPr>
            <w:tcW w:w="2925" w:type="dxa"/>
            <w:gridSpan w:val="3"/>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Объем средств бюджета городского поселения</w:t>
            </w:r>
          </w:p>
        </w:tc>
        <w:tc>
          <w:tcPr>
            <w:tcW w:w="2925" w:type="dxa"/>
            <w:gridSpan w:val="3"/>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Итого</w:t>
            </w:r>
          </w:p>
        </w:tc>
      </w:tr>
      <w:tr w:rsidR="00E43F41" w:rsidRPr="00E43F41" w:rsidTr="00E43F41">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E43F41" w:rsidRPr="00E43F41" w:rsidRDefault="00E43F41" w:rsidP="00E43F41">
            <w:pPr>
              <w:spacing w:after="0" w:line="240" w:lineRule="auto"/>
              <w:rPr>
                <w:rFonts w:ascii="Helvetica" w:eastAsia="Times New Roman" w:hAnsi="Helvetica" w:cs="Helvetica"/>
                <w:color w:val="444444"/>
                <w:sz w:val="19"/>
                <w:szCs w:val="19"/>
                <w:lang w:eastAsia="ru-RU"/>
              </w:rPr>
            </w:pP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План</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Кассовый расход</w:t>
            </w:r>
          </w:p>
        </w:tc>
        <w:tc>
          <w:tcPr>
            <w:tcW w:w="10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Исполнение %</w:t>
            </w:r>
          </w:p>
        </w:tc>
        <w:tc>
          <w:tcPr>
            <w:tcW w:w="7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План</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Кассовый расход</w:t>
            </w:r>
          </w:p>
        </w:tc>
        <w:tc>
          <w:tcPr>
            <w:tcW w:w="10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Исполнение %</w:t>
            </w:r>
          </w:p>
        </w:tc>
        <w:tc>
          <w:tcPr>
            <w:tcW w:w="82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План</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Кассовый расход</w:t>
            </w:r>
          </w:p>
        </w:tc>
        <w:tc>
          <w:tcPr>
            <w:tcW w:w="9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Исполнение %</w:t>
            </w:r>
          </w:p>
        </w:tc>
      </w:tr>
      <w:tr w:rsidR="00E43F41" w:rsidRPr="00E43F41" w:rsidTr="00E43F41">
        <w:tc>
          <w:tcPr>
            <w:tcW w:w="81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190" w:lineRule="atLeast"/>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2011 г</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2500,0</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w:t>
            </w:r>
          </w:p>
        </w:tc>
        <w:tc>
          <w:tcPr>
            <w:tcW w:w="10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0,0</w:t>
            </w:r>
          </w:p>
        </w:tc>
        <w:tc>
          <w:tcPr>
            <w:tcW w:w="7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118,5</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w:t>
            </w:r>
          </w:p>
        </w:tc>
        <w:tc>
          <w:tcPr>
            <w:tcW w:w="10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0,0</w:t>
            </w:r>
          </w:p>
        </w:tc>
        <w:tc>
          <w:tcPr>
            <w:tcW w:w="82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2618,5</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w:t>
            </w:r>
          </w:p>
        </w:tc>
        <w:tc>
          <w:tcPr>
            <w:tcW w:w="9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0,0</w:t>
            </w:r>
          </w:p>
        </w:tc>
      </w:tr>
      <w:tr w:rsidR="00E43F41" w:rsidRPr="00E43F41" w:rsidTr="00E43F41">
        <w:tc>
          <w:tcPr>
            <w:tcW w:w="81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190" w:lineRule="atLeast"/>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2012 г</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2498,7</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2498,7</w:t>
            </w:r>
          </w:p>
        </w:tc>
        <w:tc>
          <w:tcPr>
            <w:tcW w:w="10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100,0</w:t>
            </w:r>
          </w:p>
        </w:tc>
        <w:tc>
          <w:tcPr>
            <w:tcW w:w="7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131,5</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131,5</w:t>
            </w:r>
          </w:p>
        </w:tc>
        <w:tc>
          <w:tcPr>
            <w:tcW w:w="10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100,0</w:t>
            </w:r>
          </w:p>
        </w:tc>
        <w:tc>
          <w:tcPr>
            <w:tcW w:w="82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2630,2</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2630,2</w:t>
            </w:r>
          </w:p>
        </w:tc>
        <w:tc>
          <w:tcPr>
            <w:tcW w:w="9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100,0</w:t>
            </w:r>
          </w:p>
        </w:tc>
      </w:tr>
      <w:tr w:rsidR="00E43F41" w:rsidRPr="00E43F41" w:rsidTr="00E43F41">
        <w:tc>
          <w:tcPr>
            <w:tcW w:w="81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190" w:lineRule="atLeast"/>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2013г</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1100,0</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1099,7</w:t>
            </w:r>
          </w:p>
        </w:tc>
        <w:tc>
          <w:tcPr>
            <w:tcW w:w="10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99,97</w:t>
            </w:r>
          </w:p>
        </w:tc>
        <w:tc>
          <w:tcPr>
            <w:tcW w:w="7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59,9</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57,9</w:t>
            </w:r>
          </w:p>
        </w:tc>
        <w:tc>
          <w:tcPr>
            <w:tcW w:w="10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100,0</w:t>
            </w:r>
          </w:p>
        </w:tc>
        <w:tc>
          <w:tcPr>
            <w:tcW w:w="82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1157,9</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1157,6</w:t>
            </w:r>
          </w:p>
        </w:tc>
        <w:tc>
          <w:tcPr>
            <w:tcW w:w="9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99,97</w:t>
            </w:r>
          </w:p>
        </w:tc>
      </w:tr>
    </w:tbl>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бюджете Парфинского городского поселения на 2011 год были предусмотрены средства на участие в долевом строительстве многоквартирного дома в целях приобретения в муниципальную собственность жилых помещений для переселения граждан, проживающих на территории поселения в жилищном фонде, признанном в установленном порядке аварийным в объеме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2618,5 тыс. рублей</w:t>
      </w:r>
      <w:r w:rsidRPr="00E43F41">
        <w:rPr>
          <w:rFonts w:ascii="Helvetica" w:eastAsia="Times New Roman" w:hAnsi="Helvetica" w:cs="Helvetica"/>
          <w:color w:val="444444"/>
          <w:sz w:val="19"/>
          <w:szCs w:val="19"/>
          <w:lang w:eastAsia="ru-RU"/>
        </w:rPr>
        <w:t>, в том числе, субсидии областного бюджета 2500,0 тыс. рублей по расходной классификации 0501 5221100 003 310, средства бюджета поселения 118,5 тыс. рублей по классификации 0505 7950001 003 310. Согласно данным бюджетного учета и показателям бюджетной отчетности, эти ассигнования в 2011 году не использованы. Ассигнования  запланированы в бюджете поселения уже с 1 января 2011 года, муниципальный заказ размещен только в  ноябре 2011 года. Данный факт  указывает на нарушение принципа эффективности расходования бюджетных средств (</w:t>
      </w:r>
      <w:r w:rsidRPr="00E43F41">
        <w:rPr>
          <w:rFonts w:ascii="Helvetica" w:eastAsia="Times New Roman" w:hAnsi="Helvetica" w:cs="Helvetica"/>
          <w:b/>
          <w:bCs/>
          <w:color w:val="444444"/>
          <w:sz w:val="19"/>
          <w:szCs w:val="19"/>
          <w:bdr w:val="none" w:sz="0" w:space="0" w:color="auto" w:frame="1"/>
          <w:lang w:eastAsia="ru-RU"/>
        </w:rPr>
        <w:t>Статья 34</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Бюджетного Кодекса Российской Федерации).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2012 году ассигнования на вышеуказанные цели составили 2630,2 тыс. рублей, в том числе субсидии областного бюджета 2498,7 тыс. рублей по расходной классификации 0501 5221100 410 310, средства бюджета поселения 131,5 тыс. рублей по классификации 0505 7950002 410 310, исполнение составило 100,0 процентов.</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бюджете Парфинского городского поселения на 2013 год  для осуществления мероприятий по переселению граждан и аварийного жилищного фонда запланированы ассигнования в сумме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1157,9 тыс. рублей</w:t>
      </w:r>
      <w:r w:rsidRPr="00E43F41">
        <w:rPr>
          <w:rFonts w:ascii="Helvetica" w:eastAsia="Times New Roman" w:hAnsi="Helvetica" w:cs="Helvetica"/>
          <w:color w:val="444444"/>
          <w:sz w:val="19"/>
          <w:szCs w:val="19"/>
          <w:lang w:eastAsia="ru-RU"/>
        </w:rPr>
        <w:t>, в том числе  субсидии областного бюджета 1100,0 тыс. рублей по расходной классификации 0501 5221100 410 310, средства бюджета поселения 57,9 тыс. рублей по классификации 0505 7950002 410 310.</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lastRenderedPageBreak/>
        <w:t>Проверка соблюдения учета граждан, имеющих право на внеочередное предоставление жилых помещений</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соответствии с положениями  пункта 1 части 1статьи 51 Жилищного  кодекса Российской Федерации основанием для признания граждан нуждающимися в жилых помещениях, предоставляемых по договорам социального найма, является проживание в помещении, не отвечающем  установленным для жилых помещений требованиям. Таким и является жилье, признанное аварийным в установленном порядке. Гражданам, жилые помещения которых признаны в установленном порядке непригодными для проживания и ремонту или реконструкции не подлежат, жилые помещения предоставляются по договорам социального найма  вне очереди (Пункт 1 части 2 статьи 57 Жилищного  кодекса Российской Федерации).</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Отдельному учету подлежат лица, обладающие правами на внеочередное получение жилья (</w:t>
      </w:r>
      <w:hyperlink r:id="rId5" w:tooltip="&quot;Жилищный кодекс Российской Федерации&quot; от 29.12.2004 N 188-ФЗ (ред. от 18.10.2007) (с изм. и доп., вступающими в силу с 01.01.2008)------------ Недействующая редакция{КонсультантПлюс}" w:history="1">
        <w:r w:rsidRPr="00E43F41">
          <w:rPr>
            <w:rFonts w:ascii="Helvetica" w:eastAsia="Times New Roman" w:hAnsi="Helvetica" w:cs="Helvetica"/>
            <w:color w:val="0066CC"/>
            <w:sz w:val="19"/>
            <w:u w:val="single"/>
            <w:lang w:eastAsia="ru-RU"/>
          </w:rPr>
          <w:t>п. 2 ст. 57</w:t>
        </w:r>
      </w:hyperlink>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ЖК РФ): граждане, жилое помещение которых признано в установленном порядке непригодным для проживания и ремонту или реконструкции; дети-сироты и дети, оставшиеся без попечения родителей, по окончании их пребывания в образовательных и иных учреждениях, граждане, страдающие тяжелыми формами хронических заболеваний.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Граждане, переселенные в 2012-2013 годах из аварийного жилищного фонда по адресу ул. Мира, д. 14 в рамках мероприятий Программы, Ефимов С. С., Иванов В. Д., Кореник С. А, внесены в списки предоставления гражданам жилых помещений вне очереди, а Орловский Я.М. зарегистрирован в общей очереди на получение жилого помещения. Шараповой-Гореловой И. Е. жилое помещение предоставлено по решению суда от 22 февраля 2011 года.</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Проверка соблюдения учета граждан, имеющих право на внеочередное предоставление жилых помещений, в целях выполнения мероприятий Программы по переселению из аварийного жилищного фонда показала, что Администрацией Парфинского городского поселения данный учет не урегулирован.</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Список граждан, подлежащих переселению из аварийного жилищного фонда,  с указанием количества проживающих и  площадей составлен по запросу Контрольно-счетной палаты во время проведения проверки. За Ефимовым С.С., зарегистрированным по адресу  ул. Мира д. 14, кв.1, в ордере  значится  площадь 18 кв. м, в списке обозначено жилое помещение площадью 32 кв. м, в Постановлении Администрации муниципального района от  08.08.2007 года № 337 - 50,8 кв. м. Фактически, в результате проведения мероприятий по переселению предоставлена по договору социального найма, общая площадь этому гражданину предоставлена в объеме 27,8 кв. м.</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Данный факт свидетельствует о формальном отношении специалистов  к обеспечению  надлежащего учета граждан, имеющих право на внеочередное предоставление жилых помещений, по Программе  переселения граждан из аварийного жилищного фонда.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Проверка процедур осуществления закупок и исполнения муниципальных контрактов</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lastRenderedPageBreak/>
        <w:t>В рамках Программы в 2012 -2013 годах в Парфинском городском поселении подлежал переселению жилой дом, расположенный по адресу: п. Парфино, ул. Мира, дом 14.</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По результатам процедуры торгов в 2011 году на право заключения муниципального контракта на приобретение у застройщика двух двухкомнатных квартир, заключен муниципальный контракт № 16 от 26.12.2011 года с единственным поставщиком  ИП Нестеренок Н.В. на сумму 2630,25 тыс. рублей.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Срок выполнения работ по данному контракту определен не позднее 27 февраля 2012 года (п.п 5.1 п.5).   Окончательно работы по данному контракту выполнены в октябре 2012 года, что подтверждается актом выполненных работ от 04.10.2012 г. на сумму 263,0 тыс. рублей. В соответствии со статьей 330 Гражданского Кодекса Российской Федерации и подпунктом 6.1 пункта 6 вышеуказанного контракта за неисполнение или ненадлежащее исполнение обязательств предусмотрена ответственность сторон в виде оплаты неустойки (пени) в размере 1/300 ставки рефинансирования Центрального банка Российской Федерации, действующей на день исполнения обязательств, от цены контракта за каждый день просрочки по невыполненным обязательствам. Акт выполненных работ  подписан 04.10.2012 года, следовательно, просрочка с 27.02 -04.10.2012 года составила 218 дней. За этот период Администрации поселения следовало предъявить санкции в виде неустойки 15,8 тыс. рублей к Застройщику, что не было сделано.</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2013 году проведен аукцион для приобретения трехкомнатной квартиры на вторичном рынке жилья. Муниципальный контракт № 10 от 09.09.2013 года с единственным поставщиком ИП Харитоновой Н.В. заключен на сумму 1157,6 тыс. рублей, которая не превышает начальную цену, указанную в извещении о проведении открытого аукциона.</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Таким образом, во исполнение мероприятий муниципальной программы Парфинским городским поселением приобретено 3 квартиры, которые приняты в муниципальную собственность в установленном порядке, заключено 5 договоров социального найма.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Проверка законности предоставления жилых помещений по договорам социального найма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xml:space="preserve">Согласно контракту от 26.12.2011 года № 16 на участие в долевом строительстве двух двухкомнатных квартир по адресу п. Парфино, ул. Мира, д. 17б, проектная площадь квартир составляет 105,41 кв. м (50,3 и 55,11 кв. м), при этом ранее занимаемая общая площадь расселяемых  квартир составляла 117,1 кв. м, в том числе 68 кв. м  и 49,1 кв. м по данным экспликации, предоставленной  ФГУП Ростехинвентаризация. По данным технического паспорта площадь двух двухкомнатных квартир, принятых в муниципальную собственность в соответствии с постановлением Администрации городского поселения от 19.12.2012 № 235 составляет 105,2 кв. м (50,0 и 55,2 кв. м).  У гражданки  Кореник С. А., зарегистрированной по адресу п. Парфино, ул. Мира д. 14, кв. 10, площадь жилья признанного аварийным составляет 68,0 кв. м. Площадь квартиры, предоставленной по Программе переселения, составляет 50 кв. м. В нарушение  статьи 89 Жилищного Кодекса, площадь предоставленного жилого помещения занижена на 18 кв. м. Однако, в документах имеется заявление, в котором Кореник С. А. не </w:t>
      </w:r>
      <w:r w:rsidRPr="00E43F41">
        <w:rPr>
          <w:rFonts w:ascii="Helvetica" w:eastAsia="Times New Roman" w:hAnsi="Helvetica" w:cs="Helvetica"/>
          <w:color w:val="444444"/>
          <w:sz w:val="19"/>
          <w:szCs w:val="19"/>
          <w:lang w:eastAsia="ru-RU"/>
        </w:rPr>
        <w:lastRenderedPageBreak/>
        <w:t>претендует на учетную норму предоставления жилого помещения и просит выделить однокомнатную квартиру не менее 36 кв. м.</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соответствии с контрактом от 09.09.2013 года № 10 общая площадь  приобретенной в 2013 году Администрацией поселения трехкомнатной квартиры по адресу п. Парфино, ул. Космонавтов д. 9 кв. 8 с целью расселения граждан из жилищного фонда, признанного  аварийным,  составляет 63 кв. м.</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По данным регистрации Ефимов С.С. проживал в квартире № 1 по адресу у. Мира д. 14, общая площадь квартиры по экспликации составляет  50,8 кв. м (постановление № 337). В Администрацию поселения им представлен ордер о выделении в 1985 году жилой площади 18,0 кв. м (общая площадь составляет 21,2 кв.м). По результатам поквартирного и регистрационного учета за ним значится вся квартира. В 2013 году Ефимову С.С. предоставлена комната в благоустроенной квартире по договору социального найма, общая площадь жилья составляет 27,8 кв. м. В нарушение положений статьи 89 Жилищного Кодекса Российской Федерации Ефимову С.Н. не правомерно предоставлено жилое помещение не равнозначное  по общей площади, ранее занимаемому жилому помещению, а именно, меньше на 23 кв.м.</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Согласно абзацу 6 технико- экономического обоснования Программы, утвержденной постановлением Администрации Новгородской области от 10.12.2009 № 451 «Об утверждении областной целевой программы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2010 - 2013 годах" (далее - областная программа), все риски завышения стоимости переселения граждан из аварийного жилищного фонда, затраты на оплату предоставляемой площади жилых помещений, превышающей площадь аварийного жилищного фонда, несут органы местного самоуправления муниципальных образований.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Шараповой-Гореловой И.Е., Иванову В.Д. и Орловскому Я.М. предоставлены жилые помещения площадью, превышающей зарегистрированное аварийное жилье. Расчет превышения расходов, на приобретение жилья по переселению граждан из аварийного жилищного фонда:</w:t>
      </w:r>
    </w:p>
    <w:tbl>
      <w:tblPr>
        <w:tblW w:w="12593" w:type="dxa"/>
        <w:shd w:val="clear" w:color="auto" w:fill="F9F9F9"/>
        <w:tblCellMar>
          <w:left w:w="0" w:type="dxa"/>
          <w:right w:w="0" w:type="dxa"/>
        </w:tblCellMar>
        <w:tblLook w:val="04A0"/>
      </w:tblPr>
      <w:tblGrid>
        <w:gridCol w:w="2940"/>
        <w:gridCol w:w="1694"/>
        <w:gridCol w:w="1574"/>
        <w:gridCol w:w="2271"/>
        <w:gridCol w:w="2290"/>
        <w:gridCol w:w="1824"/>
      </w:tblGrid>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190" w:lineRule="atLeast"/>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Наименование показателя</w:t>
            </w:r>
          </w:p>
        </w:tc>
        <w:tc>
          <w:tcPr>
            <w:tcW w:w="13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Общая учтенная площадь аварийного жилья</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кв. м</w:t>
            </w:r>
          </w:p>
        </w:tc>
        <w:tc>
          <w:tcPr>
            <w:tcW w:w="12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Общая площадь  жилья, предостав-ленная по Программе кв. м</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Превышение предоставленной площади</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кв. м</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(гр.3 -гр.2)</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Цена 1 кв. м жилья, сложившаяся по результатам заключенных контрактов</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(рублей)</w:t>
            </w: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190" w:lineRule="atLeast"/>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Сумма превышения расходов при переселении граждан из аварийного жилья</w:t>
            </w:r>
          </w:p>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Рублей</w:t>
            </w:r>
          </w:p>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(гр.4 х гр.5)</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w:t>
            </w:r>
          </w:p>
        </w:tc>
        <w:tc>
          <w:tcPr>
            <w:tcW w:w="13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w:t>
            </w:r>
          </w:p>
        </w:tc>
        <w:tc>
          <w:tcPr>
            <w:tcW w:w="12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6</w:t>
            </w:r>
          </w:p>
        </w:tc>
      </w:tr>
      <w:tr w:rsidR="00E43F41" w:rsidRPr="00E43F41" w:rsidTr="00E43F41">
        <w:tc>
          <w:tcPr>
            <w:tcW w:w="9525" w:type="dxa"/>
            <w:gridSpan w:val="6"/>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lastRenderedPageBreak/>
              <w:t>2011 год (контракт на сумму 2630250 рублей)</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Шарапова-Горелова  И. Е., прожив. по адресу п. Парфино, ул. Мира д. 14, кв. 12</w:t>
            </w:r>
          </w:p>
        </w:tc>
        <w:tc>
          <w:tcPr>
            <w:tcW w:w="13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49,1</w:t>
            </w:r>
          </w:p>
        </w:tc>
        <w:tc>
          <w:tcPr>
            <w:tcW w:w="12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55,2</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6,1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25002</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(2630250 руб. / 105,2 кв. м = 25002 руб.)</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152512</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Итого</w:t>
            </w:r>
          </w:p>
        </w:tc>
        <w:tc>
          <w:tcPr>
            <w:tcW w:w="13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49,1</w:t>
            </w:r>
          </w:p>
        </w:tc>
        <w:tc>
          <w:tcPr>
            <w:tcW w:w="12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55,2</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6,1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25000</w:t>
            </w: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152512</w:t>
            </w:r>
          </w:p>
        </w:tc>
      </w:tr>
      <w:tr w:rsidR="00E43F41" w:rsidRPr="00E43F41" w:rsidTr="00E43F41">
        <w:tc>
          <w:tcPr>
            <w:tcW w:w="9525" w:type="dxa"/>
            <w:gridSpan w:val="6"/>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2013 год (контракт на сумму 1157625 рублей)</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Иванов В. Д., прожив. по адресу п. Парфино, ул. Мира д. 14 кв.3</w:t>
            </w:r>
          </w:p>
        </w:tc>
        <w:tc>
          <w:tcPr>
            <w:tcW w:w="13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12,9</w:t>
            </w:r>
          </w:p>
        </w:tc>
        <w:tc>
          <w:tcPr>
            <w:tcW w:w="12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18,5</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5,6</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18375</w:t>
            </w:r>
          </w:p>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(1157625 руб. / 63 кв. м = 18375 руб.)</w:t>
            </w: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102900</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Орловский Я. М., прожив. по адресу п. Парфино ул. Мира д.14, кв. 7</w:t>
            </w:r>
          </w:p>
        </w:tc>
        <w:tc>
          <w:tcPr>
            <w:tcW w:w="13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10,2</w:t>
            </w:r>
          </w:p>
        </w:tc>
        <w:tc>
          <w:tcPr>
            <w:tcW w:w="12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16,7</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6,5</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18375</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24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119437</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Итого</w:t>
            </w:r>
          </w:p>
        </w:tc>
        <w:tc>
          <w:tcPr>
            <w:tcW w:w="13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23,1</w:t>
            </w:r>
          </w:p>
        </w:tc>
        <w:tc>
          <w:tcPr>
            <w:tcW w:w="12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35,2</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12,1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18375</w:t>
            </w: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222337</w:t>
            </w:r>
          </w:p>
        </w:tc>
      </w:tr>
      <w:tr w:rsidR="00E43F41" w:rsidRPr="00E43F41" w:rsidTr="00E43F41">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Всего по муниципальной программе</w:t>
            </w:r>
          </w:p>
        </w:tc>
        <w:tc>
          <w:tcPr>
            <w:tcW w:w="13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72,2</w:t>
            </w:r>
          </w:p>
        </w:tc>
        <w:tc>
          <w:tcPr>
            <w:tcW w:w="12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90,4</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18,2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х</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pacing w:after="0" w:line="360" w:lineRule="atLeast"/>
              <w:jc w:val="center"/>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374849</w:t>
            </w:r>
          </w:p>
        </w:tc>
      </w:tr>
    </w:tbl>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В результате изложенного, Администрацией Парфинского городского поселения допущены излишние расходы бюджетных средств в сумме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374,8</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тыс. рублей. Расходы за счет средств бюджета Парфинского городского поселения за 2012-2013 годы составили в общей сумме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189,4</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тыс. рублей Таким образом, средства субсидий областного бюджета в объеме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185,4 тыс. рублей</w:t>
      </w:r>
      <w:r w:rsidRPr="00E43F41">
        <w:rPr>
          <w:rFonts w:ascii="Helvetica" w:eastAsia="Times New Roman" w:hAnsi="Helvetica" w:cs="Helvetica"/>
          <w:color w:val="444444"/>
          <w:sz w:val="19"/>
          <w:szCs w:val="19"/>
          <w:lang w:eastAsia="ru-RU"/>
        </w:rPr>
        <w:t>  (374,8-189,4 тыс. рублей) использованы не правомерно и должны быть возвращены в областной бюджет в установленном законом порядке.</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Выводы.</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 </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w:t>
      </w:r>
      <w:r w:rsidRPr="00E43F41">
        <w:rPr>
          <w:rFonts w:ascii="Helvetica" w:eastAsia="Times New Roman" w:hAnsi="Helvetica" w:cs="Helvetica"/>
          <w:b/>
          <w:bCs/>
          <w:color w:val="444444"/>
          <w:sz w:val="19"/>
          <w:szCs w:val="19"/>
          <w:bdr w:val="none" w:sz="0" w:space="0" w:color="auto" w:frame="1"/>
          <w:lang w:eastAsia="ru-RU"/>
        </w:rPr>
        <w:t>.</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Объем  бюджетных ассигнований</w:t>
      </w:r>
      <w:r w:rsidRPr="00E43F41">
        <w:rPr>
          <w:rFonts w:ascii="Helvetica" w:eastAsia="Times New Roman" w:hAnsi="Helvetica" w:cs="Helvetica"/>
          <w:b/>
          <w:bCs/>
          <w:color w:val="444444"/>
          <w:sz w:val="19"/>
          <w:lang w:eastAsia="ru-RU"/>
        </w:rPr>
        <w:t> </w:t>
      </w:r>
      <w:r w:rsidRPr="00E43F41">
        <w:rPr>
          <w:rFonts w:ascii="Helvetica" w:eastAsia="Times New Roman" w:hAnsi="Helvetica" w:cs="Helvetica"/>
          <w:color w:val="444444"/>
          <w:sz w:val="19"/>
          <w:szCs w:val="19"/>
          <w:lang w:eastAsia="ru-RU"/>
        </w:rPr>
        <w:t>на финансирование</w:t>
      </w:r>
      <w:r w:rsidRPr="00E43F41">
        <w:rPr>
          <w:rFonts w:ascii="Helvetica" w:eastAsia="Times New Roman" w:hAnsi="Helvetica" w:cs="Helvetica"/>
          <w:b/>
          <w:bCs/>
          <w:color w:val="444444"/>
          <w:sz w:val="19"/>
          <w:lang w:eastAsia="ru-RU"/>
        </w:rPr>
        <w:t> </w:t>
      </w:r>
      <w:r w:rsidRPr="00E43F41">
        <w:rPr>
          <w:rFonts w:ascii="Helvetica" w:eastAsia="Times New Roman" w:hAnsi="Helvetica" w:cs="Helvetica"/>
          <w:color w:val="444444"/>
          <w:sz w:val="19"/>
          <w:szCs w:val="19"/>
          <w:lang w:eastAsia="ru-RU"/>
        </w:rPr>
        <w:t>Программы в 2011-2013 годах составили 3788,2 тыс. рублей, в том числе:</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 2011 году 2630,3 тыс. рублей, из них 2498,7 тыс. рублей за счет средств областного бюджета и 131,6 тыс. рублей за счет софинансирования расходных обязательств бюджета Парфинского городского поселения;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  2013 году 1157,9 тыс. рублей, из них 1100,0 тыс. рублей из областного бюджета и 57,9 тыс. рублей за счет софинансирования из бюджета городского поселения.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lastRenderedPageBreak/>
        <w:t>2. Софинансирование Программы за счет средств бюджета городского поселения обеспечено в полном объеме в соответствии с заключенными Соглашениями.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3. Расходование субсидий, выделенных из областного бюджета на реализацию мероприятий Программы, и средств бюджета поселения исполнены в 2011 году в объеме 2630,2 тыс. рублей или 100%, в 2013 году в объеме 1157,6 тыс. рублей или 99,97 % от плановых назначений.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4. Согласно данным бюджетного учета и показателям бюджетной отчетности, бюджетные ассигнования  запланированы в бюджете поселения уже с 1 января 2011 года, муниципальный заказ размещен только в  ноябре 2011 года. Эти ассигнования в 2011 году не использованы. Данный факт  указывает на нарушение принципа эффективности расходования бюджетных средств в сумме 2618,5 тыс. рублей (Статья 34 Бюджетного Кодекса Российской Федерации).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5. Во исполнение мероприятий муниципальной программы Парфинским городским поселением в 2012-2013 годах приобретено 3 квартиры, которые приняты в муниципальную собственность в установленном порядке, заключено 5 договоров социального найма.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7.  В нарушение  статьи 330 Гражданского Кодекса Российской Федерации и подпункта 6.1 пункта 6 контракта Заказчиком не предъявлена неустойка за ненадлежащее исполнение обязательств в объеме 1/300 ставки рефинансирования Центрального банка Российской Федерации, действующей на день исполнения обязательств,</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в сумме 15,8 тыс. рублей</w:t>
      </w:r>
      <w:r w:rsidRPr="00E43F41">
        <w:rPr>
          <w:rFonts w:ascii="Helvetica" w:eastAsia="Times New Roman" w:hAnsi="Helvetica" w:cs="Helvetica"/>
          <w:color w:val="444444"/>
          <w:sz w:val="19"/>
          <w:szCs w:val="19"/>
          <w:lang w:eastAsia="ru-RU"/>
        </w:rPr>
        <w:t>.</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8. Проверка соблюдения учета граждан, имеющих право на внеочередное предоставление жилых помещений, в целях выполнения мероприятий Программы по переселению из аварийного жилищного фонда показала, что Администрацией Парфинского городского поселения данный учет не урегулирован.</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8. В нарушение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статьи 89</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Жилищного Кодекса:</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1) в одном случае не правомерно предоставлено жилое помещение не равнозначное  по общей площади, ранее занимаемому жилому помещению, а именно, меньше на 23 кв.м. (Ефимов С.С.);</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2) в трех случаях предоставлены жилые помещения площадью, превышающей зарегистрированное аварийное жилье в объеме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18,2 кв.м</w:t>
      </w:r>
      <w:r w:rsidRPr="00E43F41">
        <w:rPr>
          <w:rFonts w:ascii="Helvetica" w:eastAsia="Times New Roman" w:hAnsi="Helvetica" w:cs="Helvetica"/>
          <w:color w:val="444444"/>
          <w:sz w:val="19"/>
          <w:szCs w:val="19"/>
          <w:lang w:eastAsia="ru-RU"/>
        </w:rPr>
        <w:t>на  общую</w:t>
      </w:r>
      <w:r w:rsidRPr="00E43F41">
        <w:rPr>
          <w:rFonts w:ascii="Helvetica" w:eastAsia="Times New Roman" w:hAnsi="Helvetica" w:cs="Helvetica"/>
          <w:b/>
          <w:bCs/>
          <w:color w:val="444444"/>
          <w:sz w:val="19"/>
          <w:lang w:eastAsia="ru-RU"/>
        </w:rPr>
        <w:t> </w:t>
      </w:r>
      <w:r w:rsidRPr="00E43F41">
        <w:rPr>
          <w:rFonts w:ascii="Helvetica" w:eastAsia="Times New Roman" w:hAnsi="Helvetica" w:cs="Helvetica"/>
          <w:color w:val="444444"/>
          <w:sz w:val="19"/>
          <w:szCs w:val="19"/>
          <w:lang w:eastAsia="ru-RU"/>
        </w:rPr>
        <w:t>сумму 374,8 тыс. рублей, в том числе средства субсидии 185,4 тыс. рублей, средства бюджета поселения 189,4 тыс. рублей.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Согласно абзацу 6 технико- экономического областной программы, все риски завышения стоимости переселения граждан из аварийного жилищного фонда, затраты на оплату предоставляемой площади жилых помещений, превышающей площадь аварийного жилищного фонда, несут органы местного самоуправления муниципальных образований.</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Таким образом, средства субсидий областного бюджета в объеме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185,4 тыс. рублей</w:t>
      </w:r>
      <w:r w:rsidRPr="00E43F41">
        <w:rPr>
          <w:rFonts w:ascii="Helvetica" w:eastAsia="Times New Roman" w:hAnsi="Helvetica" w:cs="Helvetica"/>
          <w:color w:val="444444"/>
          <w:sz w:val="19"/>
          <w:szCs w:val="19"/>
          <w:lang w:eastAsia="ru-RU"/>
        </w:rPr>
        <w:t>  (374,8-189,4 тыс. рублей) использованы не правомерно и должны быть возвращены в областной бюджет в установленном законом порядке.</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Предложения.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lastRenderedPageBreak/>
        <w:t>1. Направить отчет в Администрацию муниципального района для рассмотрения;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2. Направить представление в адрес Главы Парфинского городского поселения В. В. Дементьеву об устранении нарушений  со следующими  предложениями:</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при расходовании бюджетных средств, соблюдать принцип эффективности расходования бюджетных средств (</w:t>
      </w:r>
      <w:r w:rsidRPr="00E43F41">
        <w:rPr>
          <w:rFonts w:ascii="Helvetica" w:eastAsia="Times New Roman" w:hAnsi="Helvetica" w:cs="Helvetica"/>
          <w:b/>
          <w:bCs/>
          <w:color w:val="444444"/>
          <w:sz w:val="19"/>
          <w:szCs w:val="19"/>
          <w:bdr w:val="none" w:sz="0" w:space="0" w:color="auto" w:frame="1"/>
          <w:lang w:eastAsia="ru-RU"/>
        </w:rPr>
        <w:t>Статья 34</w:t>
      </w:r>
      <w:r w:rsidRPr="00E43F41">
        <w:rPr>
          <w:rFonts w:ascii="Helvetica" w:eastAsia="Times New Roman" w:hAnsi="Helvetica" w:cs="Helvetica"/>
          <w:color w:val="444444"/>
          <w:sz w:val="19"/>
          <w:lang w:eastAsia="ru-RU"/>
        </w:rPr>
        <w:t> </w:t>
      </w:r>
      <w:r w:rsidRPr="00E43F41">
        <w:rPr>
          <w:rFonts w:ascii="Helvetica" w:eastAsia="Times New Roman" w:hAnsi="Helvetica" w:cs="Helvetica"/>
          <w:color w:val="444444"/>
          <w:sz w:val="19"/>
          <w:szCs w:val="19"/>
          <w:lang w:eastAsia="ru-RU"/>
        </w:rPr>
        <w:t>Бюджетного Кодекса Российской Федерации);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во исполнение муниципальных контрактов строго следить за сроками исполнения контракта, а в случае нарушения сроков применять санкции в виде уплаты неустойки;</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при предоставлении жилых помещений в рамках Программы по переселению граждан из аварийного жилья строго соблюдать  положения Жилищного  Кодекса Российской Федерации. Урегулировать вопрос по восстановлению в правах на получение равнозначного жилого помещения Ефимовым С.С. ;</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урегулировать учет граждан, имеющих право на внеочередное предоставление жилых помещений, в части выполнения мероприятий по переселению из аварийного жилищного фонда.</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принять меры к возврату  на счет областного бюджета не правомерно произведенных расходов на оплату предоставляемой площади жилых помещений, превышающих площадь аварийного жилищного фонда в объеме</w:t>
      </w:r>
      <w:r w:rsidRPr="00E43F41">
        <w:rPr>
          <w:rFonts w:ascii="Helvetica" w:eastAsia="Times New Roman" w:hAnsi="Helvetica" w:cs="Helvetica"/>
          <w:color w:val="444444"/>
          <w:sz w:val="19"/>
          <w:lang w:eastAsia="ru-RU"/>
        </w:rPr>
        <w:t> </w:t>
      </w:r>
      <w:r w:rsidRPr="00E43F41">
        <w:rPr>
          <w:rFonts w:ascii="Helvetica" w:eastAsia="Times New Roman" w:hAnsi="Helvetica" w:cs="Helvetica"/>
          <w:b/>
          <w:bCs/>
          <w:color w:val="444444"/>
          <w:sz w:val="19"/>
          <w:szCs w:val="19"/>
          <w:bdr w:val="none" w:sz="0" w:space="0" w:color="auto" w:frame="1"/>
          <w:lang w:eastAsia="ru-RU"/>
        </w:rPr>
        <w:t>185,4 тыс. рублей;</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применить меры дисциплинарной ответственности в отношении лиц, допустивших нарушения, отмеченные в акте контрольного мероприятия.</w:t>
      </w:r>
    </w:p>
    <w:p w:rsidR="00E43F41" w:rsidRPr="00E43F41" w:rsidRDefault="00E43F41" w:rsidP="00E43F41">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color w:val="444444"/>
          <w:sz w:val="19"/>
          <w:szCs w:val="19"/>
          <w:lang w:eastAsia="ru-RU"/>
        </w:rPr>
        <w:t>         На основании пункта 3 раздела 5 решения Думы муниципального района от 30 ноября 2011 года № 78 «О Контрольно-счетной палате Парфинского муниципального района» о результатах рассмотрения настоящего представления и принятых мерах необходимо проинформировать Контрольно-счетную палату муниципального района  в течение 30 дней со дня его получения.</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Председатель Контрольно-счетной палаты</w:t>
      </w:r>
    </w:p>
    <w:p w:rsidR="00E43F41" w:rsidRPr="00E43F41" w:rsidRDefault="00E43F41" w:rsidP="00E43F41">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E43F41">
        <w:rPr>
          <w:rFonts w:ascii="Helvetica" w:eastAsia="Times New Roman" w:hAnsi="Helvetica" w:cs="Helvetica"/>
          <w:b/>
          <w:bCs/>
          <w:color w:val="444444"/>
          <w:sz w:val="19"/>
          <w:szCs w:val="19"/>
          <w:bdr w:val="none" w:sz="0" w:space="0" w:color="auto" w:frame="1"/>
          <w:lang w:eastAsia="ru-RU"/>
        </w:rPr>
        <w:t>муниципального района                                                                       Е.В. Сорокина</w:t>
      </w:r>
    </w:p>
    <w:p w:rsidR="00034A0E" w:rsidRDefault="00034A0E"/>
    <w:sectPr w:rsidR="00034A0E" w:rsidSect="00034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1E9"/>
    <w:multiLevelType w:val="multilevel"/>
    <w:tmpl w:val="FE7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72B2B"/>
    <w:multiLevelType w:val="multilevel"/>
    <w:tmpl w:val="93CC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43F41"/>
    <w:rsid w:val="00034A0E"/>
    <w:rsid w:val="00E4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F41"/>
  </w:style>
  <w:style w:type="character" w:styleId="a4">
    <w:name w:val="Hyperlink"/>
    <w:basedOn w:val="a0"/>
    <w:uiPriority w:val="99"/>
    <w:semiHidden/>
    <w:unhideWhenUsed/>
    <w:rsid w:val="00E43F41"/>
    <w:rPr>
      <w:color w:val="0000FF"/>
      <w:u w:val="single"/>
    </w:rPr>
  </w:style>
</w:styles>
</file>

<file path=word/webSettings.xml><?xml version="1.0" encoding="utf-8"?>
<w:webSettings xmlns:r="http://schemas.openxmlformats.org/officeDocument/2006/relationships" xmlns:w="http://schemas.openxmlformats.org/wordprocessingml/2006/main">
  <w:divs>
    <w:div w:id="15694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ffline/ref=69A9376D732E53C4751F4398C2828A3FF014B92052D1E2910D7A10419388351A4E133FA9762AC7H9B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3693</Words>
  <Characters>21052</Characters>
  <Application>Microsoft Office Word</Application>
  <DocSecurity>0</DocSecurity>
  <Lines>175</Lines>
  <Paragraphs>49</Paragraphs>
  <ScaleCrop>false</ScaleCrop>
  <Company>Microsoft</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2019-12-18T06:37:00Z</dcterms:created>
  <dcterms:modified xsi:type="dcterms:W3CDTF">2019-12-18T06:37:00Z</dcterms:modified>
</cp:coreProperties>
</file>