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38" w:rsidRDefault="00CC2738" w:rsidP="00CC27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Pr="00B645AB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 </w:t>
      </w:r>
    </w:p>
    <w:p w:rsidR="00CC2738" w:rsidRDefault="00CC2738" w:rsidP="00CC27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AB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района за 202</w:t>
      </w:r>
      <w:r>
        <w:rPr>
          <w:rFonts w:ascii="Times New Roman" w:hAnsi="Times New Roman" w:cs="Times New Roman"/>
          <w:b/>
          <w:sz w:val="28"/>
          <w:szCs w:val="28"/>
        </w:rPr>
        <w:t>2 год</w:t>
      </w:r>
    </w:p>
    <w:p w:rsidR="00CC2738" w:rsidRDefault="00CC2738" w:rsidP="00CC2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38" w:rsidRDefault="00CC2738" w:rsidP="00CC27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3F0">
        <w:rPr>
          <w:sz w:val="28"/>
          <w:szCs w:val="28"/>
        </w:rPr>
        <w:t>В 202</w:t>
      </w:r>
      <w:r w:rsidR="0089414C" w:rsidRPr="003853F0">
        <w:rPr>
          <w:sz w:val="28"/>
          <w:szCs w:val="28"/>
        </w:rPr>
        <w:t>2</w:t>
      </w:r>
      <w:r w:rsidRPr="003853F0">
        <w:rPr>
          <w:sz w:val="28"/>
          <w:szCs w:val="28"/>
        </w:rPr>
        <w:t xml:space="preserve"> году в Администрацию </w:t>
      </w:r>
      <w:proofErr w:type="spellStart"/>
      <w:r w:rsidRPr="003853F0">
        <w:rPr>
          <w:sz w:val="28"/>
          <w:szCs w:val="28"/>
        </w:rPr>
        <w:t>Парфинского</w:t>
      </w:r>
      <w:proofErr w:type="spellEnd"/>
      <w:r w:rsidRPr="003853F0">
        <w:rPr>
          <w:sz w:val="28"/>
          <w:szCs w:val="28"/>
        </w:rPr>
        <w:t xml:space="preserve"> муниципального района поступило </w:t>
      </w:r>
      <w:r w:rsidR="0089414C" w:rsidRPr="003853F0">
        <w:rPr>
          <w:sz w:val="28"/>
          <w:szCs w:val="28"/>
        </w:rPr>
        <w:t>262</w:t>
      </w:r>
      <w:r w:rsidR="00595052">
        <w:rPr>
          <w:sz w:val="28"/>
          <w:szCs w:val="28"/>
        </w:rPr>
        <w:t xml:space="preserve"> письменных обращений. </w:t>
      </w:r>
      <w:r w:rsidRPr="003853F0">
        <w:rPr>
          <w:sz w:val="28"/>
          <w:szCs w:val="28"/>
        </w:rPr>
        <w:t xml:space="preserve">По сравнению с предыдущим отчетным период </w:t>
      </w:r>
      <w:r w:rsidR="0089414C" w:rsidRPr="003853F0">
        <w:rPr>
          <w:sz w:val="28"/>
          <w:szCs w:val="28"/>
        </w:rPr>
        <w:t>уменьшалось</w:t>
      </w:r>
      <w:r w:rsidRPr="003853F0">
        <w:rPr>
          <w:sz w:val="28"/>
          <w:szCs w:val="28"/>
        </w:rPr>
        <w:t xml:space="preserve"> активность населения (это</w:t>
      </w:r>
      <w:r w:rsidR="003853F0">
        <w:rPr>
          <w:sz w:val="28"/>
          <w:szCs w:val="28"/>
        </w:rPr>
        <w:t xml:space="preserve"> на 71 обращение или на 21,4 процента</w:t>
      </w:r>
      <w:r w:rsidRPr="003853F0">
        <w:rPr>
          <w:sz w:val="28"/>
          <w:szCs w:val="28"/>
        </w:rPr>
        <w:t xml:space="preserve"> </w:t>
      </w:r>
      <w:r w:rsidR="0089414C" w:rsidRPr="003853F0">
        <w:rPr>
          <w:sz w:val="28"/>
          <w:szCs w:val="28"/>
        </w:rPr>
        <w:t>меньше</w:t>
      </w:r>
      <w:r w:rsidR="003853F0">
        <w:rPr>
          <w:sz w:val="28"/>
          <w:szCs w:val="28"/>
        </w:rPr>
        <w:t>, чем в 2021 году</w:t>
      </w:r>
      <w:r w:rsidRPr="003853F0">
        <w:rPr>
          <w:sz w:val="28"/>
          <w:szCs w:val="28"/>
        </w:rPr>
        <w:t>).</w:t>
      </w:r>
    </w:p>
    <w:p w:rsidR="00F65B4D" w:rsidRDefault="00F65B4D" w:rsidP="00CC27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B4D" w:rsidRDefault="00F65B4D" w:rsidP="00F65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письменных обращений граждан, поступивших </w:t>
      </w:r>
    </w:p>
    <w:p w:rsidR="00F65B4D" w:rsidRDefault="00F65B4D" w:rsidP="00F65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Администрацию муниципального района за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F65B4D" w:rsidRDefault="00F65B4D" w:rsidP="00CC27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B4D" w:rsidRDefault="00F65B4D" w:rsidP="00CC27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6985</wp:posOffset>
            </wp:positionV>
            <wp:extent cx="4894580" cy="3095625"/>
            <wp:effectExtent l="57150" t="19050" r="39370" b="0"/>
            <wp:wrapThrough wrapText="bothSides">
              <wp:wrapPolygon edited="0">
                <wp:start x="-252" y="-133"/>
                <wp:lineTo x="-168" y="21534"/>
                <wp:lineTo x="21774" y="21534"/>
                <wp:lineTo x="21774" y="1994"/>
                <wp:lineTo x="21690" y="0"/>
                <wp:lineTo x="21690" y="-133"/>
                <wp:lineTo x="-252" y="-133"/>
              </wp:wrapPolygon>
            </wp:wrapThrough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F65B4D" w:rsidRPr="003853F0" w:rsidRDefault="00F65B4D" w:rsidP="00CC27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B4D" w:rsidRDefault="00F65B4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2738" w:rsidRPr="00CC2738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3853F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отчетном периоде на рассмотрение в Администрацию </w:t>
      </w:r>
      <w:r w:rsidR="00953B37" w:rsidRPr="003853F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3853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поступило:</w:t>
      </w:r>
    </w:p>
    <w:p w:rsidR="00CC2738" w:rsidRPr="00066A90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жителей </w:t>
      </w:r>
      <w:proofErr w:type="spellStart"/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>Парфинского</w:t>
      </w:r>
      <w:proofErr w:type="spellEnd"/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53F0" w:rsidRPr="00066A90">
        <w:rPr>
          <w:rFonts w:ascii="Times New Roman" w:eastAsia="Times New Roman" w:hAnsi="Times New Roman" w:cs="Times New Roman"/>
          <w:bCs/>
          <w:sz w:val="28"/>
          <w:szCs w:val="28"/>
        </w:rPr>
        <w:t>142</w:t>
      </w: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я граждан, что составило </w:t>
      </w:r>
      <w:r w:rsidR="00066A90">
        <w:rPr>
          <w:rFonts w:ascii="Times New Roman" w:eastAsia="Times New Roman" w:hAnsi="Times New Roman" w:cs="Times New Roman"/>
          <w:bCs/>
          <w:sz w:val="28"/>
          <w:szCs w:val="28"/>
        </w:rPr>
        <w:t>51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 от всех письменных обращений</w:t>
      </w: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6A90" w:rsidRPr="00066A90" w:rsidRDefault="00CC2738" w:rsidP="0006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жителей </w:t>
      </w:r>
      <w:proofErr w:type="spellStart"/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>Федорковского</w:t>
      </w:r>
      <w:proofErr w:type="spellEnd"/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>обращения граждан, что составило 16 процентов от всех письменных обращений;</w:t>
      </w:r>
    </w:p>
    <w:p w:rsidR="00066A90" w:rsidRPr="00066A90" w:rsidRDefault="00CC2738" w:rsidP="0006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жителей </w:t>
      </w:r>
      <w:proofErr w:type="spellStart"/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>Полавского</w:t>
      </w:r>
      <w:proofErr w:type="spellEnd"/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>– 30 обращений граждан, что составило 11,4 процента от всех письменных обращений;</w:t>
      </w:r>
    </w:p>
    <w:p w:rsidR="00CC2738" w:rsidRPr="00CC2738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жителей других регионов России 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48 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>обращени</w:t>
      </w:r>
      <w:r w:rsidR="00066A9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что составило на </w:t>
      </w:r>
      <w:r w:rsidR="00066A90">
        <w:rPr>
          <w:rFonts w:ascii="Times New Roman" w:eastAsia="Times New Roman" w:hAnsi="Times New Roman" w:cs="Times New Roman"/>
          <w:bCs/>
          <w:sz w:val="28"/>
          <w:szCs w:val="28"/>
        </w:rPr>
        <w:t>18,3</w:t>
      </w:r>
      <w:r w:rsidR="00066A90"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 от всех письменных обращений</w:t>
      </w:r>
      <w:r w:rsidRPr="00066A9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95052" w:rsidRPr="0074436D" w:rsidRDefault="00595052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36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же граждане активно пользуются возможностью для направления обращений в электронном виде, в том числе через интернет-приемную </w:t>
      </w:r>
      <w:r w:rsidR="0074436D" w:rsidRPr="0074436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74436D" w:rsidRPr="0074436D">
        <w:rPr>
          <w:rFonts w:ascii="Times New Roman" w:eastAsia="Times New Roman" w:hAnsi="Times New Roman" w:cs="Times New Roman"/>
          <w:bCs/>
          <w:sz w:val="28"/>
          <w:szCs w:val="28"/>
        </w:rPr>
        <w:t>Парфинского</w:t>
      </w:r>
      <w:proofErr w:type="spellEnd"/>
      <w:r w:rsidR="0074436D" w:rsidRPr="00744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74436D">
        <w:rPr>
          <w:rFonts w:ascii="Times New Roman" w:eastAsia="Times New Roman" w:hAnsi="Times New Roman" w:cs="Times New Roman"/>
          <w:bCs/>
          <w:sz w:val="28"/>
          <w:szCs w:val="28"/>
        </w:rPr>
        <w:t>– 65</w:t>
      </w:r>
      <w:r w:rsidR="0074436D" w:rsidRPr="00744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обращений граждан</w:t>
      </w:r>
      <w:r w:rsidRPr="007443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2738" w:rsidRPr="0074436D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36D">
        <w:rPr>
          <w:rFonts w:ascii="Times New Roman" w:eastAsia="Times New Roman" w:hAnsi="Times New Roman" w:cs="Times New Roman"/>
          <w:bCs/>
          <w:sz w:val="28"/>
          <w:szCs w:val="28"/>
        </w:rPr>
        <w:t>Тематика основных вопросов, поднятых в отчетном периоде, характеризуется следующим образом:</w:t>
      </w:r>
    </w:p>
    <w:p w:rsidR="00CC2738" w:rsidRPr="00A10262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 жилищно-коммунального хозяйства – </w:t>
      </w:r>
      <w:r w:rsidR="00876FBD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76FBD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процентов), из них преобладающее количество обращений поступило по вопросам водоснабжения –</w:t>
      </w:r>
      <w:r w:rsidR="00876FBD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уличное освещение – </w:t>
      </w:r>
      <w:r w:rsidR="00A10262" w:rsidRPr="00A1026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2738" w:rsidRPr="00A10262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>по вопросам благоустройства –</w:t>
      </w:r>
      <w:r w:rsidR="00E676B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10262" w:rsidRPr="00A1026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76BA">
        <w:rPr>
          <w:rFonts w:ascii="Times New Roman" w:eastAsia="Times New Roman" w:hAnsi="Times New Roman" w:cs="Times New Roman"/>
          <w:bCs/>
          <w:sz w:val="28"/>
          <w:szCs w:val="28"/>
        </w:rPr>
        <w:t>17,1</w:t>
      </w:r>
      <w:r w:rsidR="00A10262"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>процент);</w:t>
      </w:r>
    </w:p>
    <w:p w:rsidR="00CC2738" w:rsidRPr="00CC2738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поиск места захоронения родственников, погибших в </w:t>
      </w:r>
      <w:proofErr w:type="spellStart"/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t>Парфинском</w:t>
      </w:r>
      <w:proofErr w:type="spellEnd"/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в годы Великой Отечественной войны 1941-1945 гг. – 3</w:t>
      </w:r>
      <w:r w:rsidR="00E3793D" w:rsidRPr="00E3793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3793D" w:rsidRPr="00E3793D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процентов);</w:t>
      </w:r>
    </w:p>
    <w:p w:rsidR="00CC2738" w:rsidRPr="00876FBD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дорожной деятельности – </w:t>
      </w:r>
      <w:r w:rsidR="00876FBD" w:rsidRPr="00876FB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676B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76BA">
        <w:rPr>
          <w:rFonts w:ascii="Times New Roman" w:eastAsia="Times New Roman" w:hAnsi="Times New Roman" w:cs="Times New Roman"/>
          <w:bCs/>
          <w:sz w:val="28"/>
          <w:szCs w:val="28"/>
        </w:rPr>
        <w:t>12,2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</w:t>
      </w:r>
      <w:r w:rsidR="00876FBD" w:rsidRPr="00876FB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CC2738" w:rsidRPr="00876FBD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улучшению жилищных условий – </w:t>
      </w:r>
      <w:r w:rsidR="00E676BA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6FBD" w:rsidRPr="00876FB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E676BA">
        <w:rPr>
          <w:rFonts w:ascii="Times New Roman" w:eastAsia="Times New Roman" w:hAnsi="Times New Roman" w:cs="Times New Roman"/>
          <w:bCs/>
          <w:sz w:val="28"/>
          <w:szCs w:val="28"/>
        </w:rPr>
        <w:t>8,7</w:t>
      </w:r>
      <w:r w:rsidR="00876FBD"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процента) 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т.ч. </w:t>
      </w:r>
      <w:r w:rsidR="00B65EEA" w:rsidRPr="00876FBD">
        <w:rPr>
          <w:rFonts w:ascii="Times New Roman" w:eastAsia="Times New Roman" w:hAnsi="Times New Roman" w:cs="Times New Roman"/>
          <w:bCs/>
          <w:sz w:val="28"/>
          <w:szCs w:val="28"/>
        </w:rPr>
        <w:t>переселение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аварийного жилья – </w:t>
      </w:r>
      <w:r w:rsidR="00876FB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2738" w:rsidRPr="00876FBD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ремонту жилья – </w:t>
      </w:r>
      <w:r w:rsidR="00876FBD" w:rsidRPr="00876FB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76FBD" w:rsidRPr="00876FBD">
        <w:rPr>
          <w:rFonts w:ascii="Times New Roman" w:eastAsia="Times New Roman" w:hAnsi="Times New Roman" w:cs="Times New Roman"/>
          <w:bCs/>
          <w:sz w:val="28"/>
          <w:szCs w:val="28"/>
        </w:rPr>
        <w:t>4,1 процент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CC2738" w:rsidRPr="00876FBD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земельные вопросы – </w:t>
      </w:r>
      <w:r w:rsidR="00E676B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76BA">
        <w:rPr>
          <w:rFonts w:ascii="Times New Roman" w:eastAsia="Times New Roman" w:hAnsi="Times New Roman" w:cs="Times New Roman"/>
          <w:bCs/>
          <w:sz w:val="28"/>
          <w:szCs w:val="28"/>
        </w:rPr>
        <w:t>3,8</w:t>
      </w:r>
      <w:r w:rsidRPr="0087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процента);</w:t>
      </w:r>
    </w:p>
    <w:p w:rsidR="00CC2738" w:rsidRPr="00A10262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>другие вопросы –</w:t>
      </w:r>
      <w:r w:rsidR="00A10262" w:rsidRPr="00A10262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A10262">
        <w:rPr>
          <w:rFonts w:ascii="Times New Roman" w:eastAsia="Times New Roman" w:hAnsi="Times New Roman" w:cs="Times New Roman"/>
          <w:bCs/>
          <w:sz w:val="28"/>
          <w:szCs w:val="28"/>
        </w:rPr>
        <w:t>13,7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процентов).</w:t>
      </w:r>
    </w:p>
    <w:p w:rsidR="00E3793D" w:rsidRPr="00E3793D" w:rsidRDefault="0074436D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t>Коллективные (37) и п</w:t>
      </w:r>
      <w:r w:rsidR="00CC2738" w:rsidRPr="00E3793D">
        <w:rPr>
          <w:rFonts w:ascii="Times New Roman" w:eastAsia="Times New Roman" w:hAnsi="Times New Roman" w:cs="Times New Roman"/>
          <w:bCs/>
          <w:sz w:val="28"/>
          <w:szCs w:val="28"/>
        </w:rPr>
        <w:t>овторные (</w:t>
      </w:r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C2738" w:rsidRPr="00E3793D">
        <w:rPr>
          <w:rFonts w:ascii="Times New Roman" w:eastAsia="Times New Roman" w:hAnsi="Times New Roman" w:cs="Times New Roman"/>
          <w:bCs/>
          <w:sz w:val="28"/>
          <w:szCs w:val="28"/>
        </w:rPr>
        <w:t xml:space="preserve">) обращения граждан составили </w:t>
      </w:r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t xml:space="preserve">14 и </w:t>
      </w:r>
      <w:r w:rsidR="00E3793D" w:rsidRPr="00E3793D">
        <w:rPr>
          <w:rFonts w:ascii="Times New Roman" w:eastAsia="Times New Roman" w:hAnsi="Times New Roman" w:cs="Times New Roman"/>
          <w:bCs/>
          <w:sz w:val="28"/>
          <w:szCs w:val="28"/>
        </w:rPr>
        <w:t xml:space="preserve">1,1 </w:t>
      </w:r>
      <w:r w:rsidR="00CC2738" w:rsidRPr="00E379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процентов от общего количества обращений граждан. </w:t>
      </w:r>
    </w:p>
    <w:p w:rsidR="00CC2738" w:rsidRPr="00E3793D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93D">
        <w:rPr>
          <w:rFonts w:ascii="Times New Roman" w:eastAsia="Times New Roman" w:hAnsi="Times New Roman" w:cs="Times New Roman"/>
          <w:bCs/>
          <w:sz w:val="28"/>
          <w:szCs w:val="28"/>
        </w:rPr>
        <w:t>Любые вопросы, с которыми граждане обращаются в органы власти, не остаются без внимания.</w:t>
      </w:r>
    </w:p>
    <w:p w:rsidR="00CC2738" w:rsidRPr="00CC2738" w:rsidRDefault="00CC2738" w:rsidP="00CC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A10262">
        <w:rPr>
          <w:rFonts w:ascii="Times New Roman" w:hAnsi="Times New Roman" w:cs="Times New Roman"/>
          <w:bCs/>
          <w:sz w:val="28"/>
          <w:szCs w:val="28"/>
        </w:rPr>
        <w:t>По результатам рассмотрения обращений за 202</w:t>
      </w:r>
      <w:r w:rsidR="003853F0" w:rsidRPr="00A10262">
        <w:rPr>
          <w:rFonts w:ascii="Times New Roman" w:hAnsi="Times New Roman" w:cs="Times New Roman"/>
          <w:bCs/>
          <w:sz w:val="28"/>
          <w:szCs w:val="28"/>
        </w:rPr>
        <w:t xml:space="preserve">2 год большую часть </w:t>
      </w:r>
      <w:r w:rsidRPr="00A10262">
        <w:rPr>
          <w:rFonts w:ascii="Times New Roman" w:hAnsi="Times New Roman" w:cs="Times New Roman"/>
          <w:bCs/>
          <w:sz w:val="28"/>
          <w:szCs w:val="28"/>
        </w:rPr>
        <w:t xml:space="preserve">обращений решены положительно, </w:t>
      </w:r>
      <w:r w:rsidR="00A10262">
        <w:rPr>
          <w:rFonts w:ascii="Times New Roman" w:hAnsi="Times New Roman" w:cs="Times New Roman"/>
          <w:bCs/>
          <w:sz w:val="28"/>
          <w:szCs w:val="28"/>
        </w:rPr>
        <w:t xml:space="preserve">из них </w:t>
      </w:r>
      <w:r w:rsidR="00A10262" w:rsidRPr="00A10262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A10262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переадресовано 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полномочиям, </w:t>
      </w:r>
      <w:r w:rsidR="00A10262" w:rsidRPr="00A10262">
        <w:rPr>
          <w:rFonts w:ascii="Times New Roman" w:eastAsia="Times New Roman" w:hAnsi="Times New Roman" w:cs="Times New Roman"/>
          <w:bCs/>
          <w:sz w:val="28"/>
          <w:szCs w:val="28"/>
        </w:rPr>
        <w:t>более 10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обращений поставлены на дополнительный контроль, а </w:t>
      </w:r>
      <w:r w:rsidR="00A10262" w:rsidRPr="00A10262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A1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обращений граждан были направлены ответы разъяснительного характера.</w:t>
      </w:r>
    </w:p>
    <w:p w:rsidR="00CC2738" w:rsidRPr="003853F0" w:rsidRDefault="00CC2738" w:rsidP="00CC27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3F0">
        <w:rPr>
          <w:rFonts w:ascii="Times New Roman" w:eastAsia="Times New Roman" w:hAnsi="Times New Roman" w:cs="Times New Roman"/>
          <w:bCs/>
          <w:sz w:val="28"/>
          <w:szCs w:val="28"/>
        </w:rPr>
        <w:t>Для снижения доли жалоб и обращений жителей района органами местного самоуправления, структурными</w:t>
      </w:r>
      <w:r w:rsidRPr="003853F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подразделениями Администрации муниципального района при планировании деятельности учитываются просьбы и обращения граждан, а также Главой муниципального района по ряду вопросов осуществляется личный </w:t>
      </w:r>
      <w:proofErr w:type="gramStart"/>
      <w:r w:rsidRPr="003853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53F0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выполнением. </w:t>
      </w:r>
    </w:p>
    <w:p w:rsidR="00CC2738" w:rsidRPr="00CC2738" w:rsidRDefault="00CC2738" w:rsidP="00CC2738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853F0">
        <w:rPr>
          <w:color w:val="000000"/>
          <w:sz w:val="28"/>
          <w:szCs w:val="28"/>
        </w:rPr>
        <w:t>В результате все обращения рассмотрены в полном объеме, нарушений сроков рассмотрения обращений граждан за 202</w:t>
      </w:r>
      <w:r w:rsidR="003853F0" w:rsidRPr="003853F0">
        <w:rPr>
          <w:color w:val="000000"/>
          <w:sz w:val="28"/>
          <w:szCs w:val="28"/>
        </w:rPr>
        <w:t>2</w:t>
      </w:r>
      <w:r w:rsidRPr="003853F0">
        <w:rPr>
          <w:color w:val="000000"/>
          <w:sz w:val="28"/>
          <w:szCs w:val="28"/>
        </w:rPr>
        <w:t xml:space="preserve"> год в Администрации муниципального района нет.</w:t>
      </w:r>
    </w:p>
    <w:p w:rsidR="00CC2738" w:rsidRDefault="00CC2738" w:rsidP="00CC2738">
      <w:pPr>
        <w:spacing w:after="0" w:line="240" w:lineRule="auto"/>
        <w:ind w:firstLine="709"/>
        <w:jc w:val="center"/>
      </w:pPr>
    </w:p>
    <w:sectPr w:rsidR="00CC2738" w:rsidSect="00CC273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CC2738"/>
    <w:rsid w:val="00066A90"/>
    <w:rsid w:val="003853F0"/>
    <w:rsid w:val="00406D0D"/>
    <w:rsid w:val="00595052"/>
    <w:rsid w:val="0074436D"/>
    <w:rsid w:val="00876FBD"/>
    <w:rsid w:val="0089414C"/>
    <w:rsid w:val="008A010E"/>
    <w:rsid w:val="00953B37"/>
    <w:rsid w:val="00A10262"/>
    <w:rsid w:val="00B65EEA"/>
    <w:rsid w:val="00CC2738"/>
    <w:rsid w:val="00E3793D"/>
    <w:rsid w:val="00E676BA"/>
    <w:rsid w:val="00F6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C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E676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179.2\&#1054;&#1073;&#1097;&#1072;&#1103;%20&#1086;&#1073;&#1084;&#1077;&#1085;&#1085;&#1072;&#1103;%20&#1087;&#1072;&#1087;&#1082;&#1072;\&#1059;&#1087;&#1088;&#1072;&#1074;&#1083;&#1077;&#1085;&#1080;&#1077;%20&#1087;&#1086;%20&#1086;&#1073;&#1077;&#1089;&#1087;&#1077;&#1095;&#1077;&#1085;&#1080;&#1102;%20&#1076;&#1077;&#1103;&#1090;&#1077;&#1083;&#1100;&#1085;&#1086;&#1089;&#1090;&#1080;%20&#1040;&#1076;&#1084;&#1080;&#1085;&#1080;&#1089;&#1090;&#1088;&#1072;&#1094;&#1080;&#1080;\&#1052;&#1072;&#1084;&#1086;&#1085;&#1090;&#1086;&#1074;&#1072;%20&#1045;&#1082;&#1072;&#1090;&#1077;&#1088;&#1080;&#1085;&#1072;%20&#1040;&#1083;&#1077;&#1082;&#1089;&#1072;&#1085;&#1076;&#1088;&#1086;&#1074;&#1085;&#1072;\2017-2022\&#1048;&#1058;&#1054;&#1043;&#1048;\2022\&#1087;&#1086;%20&#1082;&#1074;&#1072;&#1088;&#1090;&#1072;&#1083;&#1072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6"/>
  <c:chart>
    <c:autoTitleDeleted val="1"/>
    <c:view3D>
      <c:rotX val="40"/>
      <c:rotY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numRef>
              <c:f>TDSheet!$C$4:$C$12</c:f>
              <c:numCache>
                <c:formatCode>[$-F800]dddd\,\ mmmm\ dd\,\ yyyy</c:formatCode>
                <c:ptCount val="9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TDSheet!$D$4:$D$12</c:f>
              <c:numCache>
                <c:formatCode>General</c:formatCode>
                <c:ptCount val="9"/>
                <c:pt idx="0">
                  <c:v>333</c:v>
                </c:pt>
                <c:pt idx="1">
                  <c:v>262</c:v>
                </c:pt>
              </c:numCache>
            </c:numRef>
          </c:val>
        </c:ser>
        <c:gapWidth val="75"/>
        <c:shape val="box"/>
        <c:axId val="134634880"/>
        <c:axId val="136616960"/>
        <c:axId val="0"/>
      </c:bar3DChart>
      <c:dateAx>
        <c:axId val="134634880"/>
        <c:scaling>
          <c:orientation val="minMax"/>
        </c:scaling>
        <c:axPos val="b"/>
        <c:numFmt formatCode="[$-F800]dddd\,\ mmmm\ dd\,\ yyyy" sourceLinked="1"/>
        <c:majorTickMark val="none"/>
        <c:tickLblPos val="nextTo"/>
        <c:crossAx val="136616960"/>
        <c:crosses val="autoZero"/>
        <c:auto val="1"/>
        <c:lblOffset val="100"/>
      </c:dateAx>
      <c:valAx>
        <c:axId val="136616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634880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 prstMaterial="plastic">
      <a:bevelT/>
      <a:bevelB/>
    </a:sp3d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0.27981</cdr:x>
      <cdr:y>0.40427</cdr:y>
    </cdr:from>
    <cdr:to>
      <cdr:x>0.45584</cdr:x>
      <cdr:y>0.54359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69534" y="1251476"/>
          <a:ext cx="861593" cy="4312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2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333</a:t>
          </a:r>
        </a:p>
      </cdr:txBody>
    </cdr:sp>
  </cdr:relSizeAnchor>
  <cdr:relSizeAnchor xmlns:cdr="http://schemas.openxmlformats.org/drawingml/2006/chartDrawing">
    <cdr:from>
      <cdr:x>0.22942</cdr:x>
      <cdr:y>0.87268</cdr:y>
    </cdr:from>
    <cdr:to>
      <cdr:x>0.45228</cdr:x>
      <cdr:y>0.97156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25018" y="2702884"/>
          <a:ext cx="1092860" cy="3062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600" b="0">
              <a:latin typeface="Times New Roman" pitchFamily="18" charset="0"/>
              <a:cs typeface="Times New Roman" pitchFamily="18" charset="0"/>
            </a:rPr>
            <a:t>2021 год</a:t>
          </a:r>
        </a:p>
      </cdr:txBody>
    </cdr:sp>
  </cdr:relSizeAnchor>
  <cdr:relSizeAnchor xmlns:cdr="http://schemas.openxmlformats.org/drawingml/2006/chartDrawing">
    <cdr:from>
      <cdr:x>0.59608</cdr:x>
      <cdr:y>0.87728</cdr:y>
    </cdr:from>
    <cdr:to>
      <cdr:x>0.83267</cdr:x>
      <cdr:y>0.9693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923055" y="2717127"/>
          <a:ext cx="1160198" cy="2850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600" b="0">
              <a:latin typeface="Times New Roman" pitchFamily="18" charset="0"/>
              <a:cs typeface="Times New Roman" pitchFamily="18" charset="0"/>
            </a:rPr>
            <a:t>2022 год</a:t>
          </a:r>
        </a:p>
      </cdr:txBody>
    </cdr:sp>
  </cdr:relSizeAnchor>
  <cdr:relSizeAnchor xmlns:cdr="http://schemas.openxmlformats.org/drawingml/2006/chartDrawing">
    <cdr:from>
      <cdr:x>0.63847</cdr:x>
      <cdr:y>0.51016</cdr:y>
    </cdr:from>
    <cdr:to>
      <cdr:x>0.8145</cdr:x>
      <cdr:y>0.64948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130906" y="1580084"/>
          <a:ext cx="863216" cy="431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2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262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Daineko</dc:creator>
  <cp:keywords/>
  <dc:description/>
  <cp:lastModifiedBy>Daineko</cp:lastModifiedBy>
  <cp:revision>4</cp:revision>
  <dcterms:created xsi:type="dcterms:W3CDTF">2023-01-19T13:05:00Z</dcterms:created>
  <dcterms:modified xsi:type="dcterms:W3CDTF">2023-01-20T06:38:00Z</dcterms:modified>
</cp:coreProperties>
</file>