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5" w:rsidRDefault="0066712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3C" w:rsidRDefault="00396D5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55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письменными обращениями граждан в Администрации </w:t>
      </w:r>
      <w:proofErr w:type="spellStart"/>
      <w:r w:rsidR="001842A3">
        <w:rPr>
          <w:rFonts w:ascii="Times New Roman" w:hAnsi="Times New Roman" w:cs="Times New Roman"/>
          <w:b/>
          <w:sz w:val="28"/>
          <w:szCs w:val="28"/>
        </w:rPr>
        <w:t>Парфинского</w:t>
      </w:r>
      <w:proofErr w:type="spellEnd"/>
      <w:r w:rsidR="00184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за </w:t>
      </w:r>
      <w:r w:rsidR="001842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42A3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285789">
        <w:rPr>
          <w:rFonts w:ascii="Times New Roman" w:hAnsi="Times New Roman" w:cs="Times New Roman"/>
          <w:b/>
          <w:sz w:val="28"/>
          <w:szCs w:val="28"/>
        </w:rPr>
        <w:t>202</w:t>
      </w:r>
      <w:r w:rsidR="001842A3">
        <w:rPr>
          <w:rFonts w:ascii="Times New Roman" w:hAnsi="Times New Roman" w:cs="Times New Roman"/>
          <w:b/>
          <w:sz w:val="28"/>
          <w:szCs w:val="28"/>
        </w:rPr>
        <w:t>2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789">
        <w:rPr>
          <w:rFonts w:ascii="Times New Roman" w:hAnsi="Times New Roman" w:cs="Times New Roman"/>
          <w:b/>
          <w:sz w:val="28"/>
          <w:szCs w:val="28"/>
        </w:rPr>
        <w:t>год</w:t>
      </w:r>
      <w:r w:rsidR="001842A3">
        <w:rPr>
          <w:rFonts w:ascii="Times New Roman" w:hAnsi="Times New Roman" w:cs="Times New Roman"/>
          <w:b/>
          <w:sz w:val="28"/>
          <w:szCs w:val="28"/>
        </w:rPr>
        <w:t>а</w:t>
      </w:r>
    </w:p>
    <w:p w:rsidR="00AB6C80" w:rsidRDefault="00285789" w:rsidP="00E12D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42A3" w:rsidRPr="001842A3">
        <w:rPr>
          <w:sz w:val="28"/>
          <w:szCs w:val="28"/>
        </w:rPr>
        <w:t>I квартал</w:t>
      </w:r>
      <w:r w:rsidR="001842A3">
        <w:rPr>
          <w:sz w:val="28"/>
          <w:szCs w:val="28"/>
        </w:rPr>
        <w:t>е</w:t>
      </w:r>
      <w:r w:rsidR="001842A3" w:rsidRPr="001842A3">
        <w:rPr>
          <w:sz w:val="28"/>
          <w:szCs w:val="28"/>
        </w:rPr>
        <w:t xml:space="preserve"> 2022 года </w:t>
      </w:r>
      <w:r w:rsidR="00260C79" w:rsidRPr="00A62B96">
        <w:rPr>
          <w:sz w:val="28"/>
          <w:szCs w:val="28"/>
        </w:rPr>
        <w:t xml:space="preserve">в Администрацию </w:t>
      </w:r>
      <w:proofErr w:type="spellStart"/>
      <w:r w:rsidR="00260C79" w:rsidRPr="00A62B96">
        <w:rPr>
          <w:sz w:val="28"/>
          <w:szCs w:val="28"/>
        </w:rPr>
        <w:t>Парфинского</w:t>
      </w:r>
      <w:proofErr w:type="spellEnd"/>
      <w:r w:rsidR="00260C79" w:rsidRPr="00A62B96">
        <w:rPr>
          <w:sz w:val="28"/>
          <w:szCs w:val="28"/>
        </w:rPr>
        <w:t xml:space="preserve"> муниципального района</w:t>
      </w:r>
      <w:r w:rsidR="00130A1C" w:rsidRPr="00A62B96">
        <w:rPr>
          <w:sz w:val="28"/>
          <w:szCs w:val="28"/>
        </w:rPr>
        <w:t xml:space="preserve"> поступило </w:t>
      </w:r>
      <w:r w:rsidR="00545B8D">
        <w:rPr>
          <w:sz w:val="28"/>
          <w:szCs w:val="28"/>
        </w:rPr>
        <w:t>48</w:t>
      </w:r>
      <w:r w:rsidR="00260C79" w:rsidRPr="00A62B96">
        <w:rPr>
          <w:sz w:val="28"/>
          <w:szCs w:val="28"/>
        </w:rPr>
        <w:t xml:space="preserve"> письменных обращений</w:t>
      </w:r>
      <w:r w:rsidR="00AB6C80">
        <w:rPr>
          <w:sz w:val="28"/>
          <w:szCs w:val="28"/>
        </w:rPr>
        <w:t xml:space="preserve"> граждан (это на </w:t>
      </w:r>
      <w:r w:rsidR="00987772">
        <w:rPr>
          <w:sz w:val="28"/>
          <w:szCs w:val="28"/>
        </w:rPr>
        <w:t>285</w:t>
      </w:r>
      <w:r w:rsidR="00AB6C80">
        <w:rPr>
          <w:sz w:val="28"/>
          <w:szCs w:val="28"/>
        </w:rPr>
        <w:t xml:space="preserve"> обращений </w:t>
      </w:r>
      <w:r w:rsidR="00987772">
        <w:rPr>
          <w:sz w:val="28"/>
          <w:szCs w:val="28"/>
        </w:rPr>
        <w:t xml:space="preserve">или на 85 процента меньше, чем в </w:t>
      </w:r>
      <w:r w:rsidR="00987772">
        <w:rPr>
          <w:sz w:val="28"/>
          <w:szCs w:val="28"/>
          <w:lang w:val="en-US"/>
        </w:rPr>
        <w:t>IV</w:t>
      </w:r>
      <w:r w:rsidR="00987772">
        <w:rPr>
          <w:sz w:val="28"/>
          <w:szCs w:val="28"/>
        </w:rPr>
        <w:t xml:space="preserve"> квартале 2021 года, и на 34 процентов меньше, чем</w:t>
      </w:r>
      <w:r w:rsidR="00AB6C80">
        <w:rPr>
          <w:sz w:val="28"/>
          <w:szCs w:val="28"/>
        </w:rPr>
        <w:t xml:space="preserve"> в </w:t>
      </w:r>
      <w:r w:rsidR="00AB6C80" w:rsidRPr="001842A3">
        <w:rPr>
          <w:sz w:val="28"/>
          <w:szCs w:val="28"/>
        </w:rPr>
        <w:t>I квартал</w:t>
      </w:r>
      <w:r w:rsidR="00AB6C80">
        <w:rPr>
          <w:sz w:val="28"/>
          <w:szCs w:val="28"/>
        </w:rPr>
        <w:t>е</w:t>
      </w:r>
      <w:r w:rsidR="00AB6C80" w:rsidRPr="001842A3">
        <w:rPr>
          <w:sz w:val="28"/>
          <w:szCs w:val="28"/>
        </w:rPr>
        <w:t xml:space="preserve"> 202</w:t>
      </w:r>
      <w:r w:rsidR="00AB6C80">
        <w:rPr>
          <w:sz w:val="28"/>
          <w:szCs w:val="28"/>
        </w:rPr>
        <w:t>1</w:t>
      </w:r>
      <w:r w:rsidR="00AB6C80" w:rsidRPr="001842A3">
        <w:rPr>
          <w:sz w:val="28"/>
          <w:szCs w:val="28"/>
        </w:rPr>
        <w:t xml:space="preserve"> года</w:t>
      </w:r>
      <w:r w:rsidR="00AB6C80">
        <w:rPr>
          <w:sz w:val="28"/>
          <w:szCs w:val="28"/>
        </w:rPr>
        <w:t>).</w:t>
      </w:r>
    </w:p>
    <w:p w:rsidR="00987772" w:rsidRDefault="00006507" w:rsidP="00987772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115570</wp:posOffset>
            </wp:positionV>
            <wp:extent cx="6077585" cy="4235450"/>
            <wp:effectExtent l="19050" t="0" r="18415" b="0"/>
            <wp:wrapThrough wrapText="bothSides">
              <wp:wrapPolygon edited="0">
                <wp:start x="-68" y="0"/>
                <wp:lineTo x="-68" y="21568"/>
                <wp:lineTo x="21665" y="21568"/>
                <wp:lineTo x="21665" y="0"/>
                <wp:lineTo x="-68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987772" w:rsidRDefault="00987772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граждане активно пользуются возможностью для направления обращений в электронном виде, в том числе через интернет-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приемную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37,5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процента).</w:t>
      </w:r>
    </w:p>
    <w:p w:rsidR="00987772" w:rsidRDefault="00987772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на рассмотрение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Администрацию муниципального района поступ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ило:</w:t>
      </w:r>
    </w:p>
    <w:p w:rsidR="00987772" w:rsidRDefault="00987772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жителей </w:t>
      </w:r>
      <w:proofErr w:type="spellStart"/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4FCD" w:rsidRP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составило 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>54,1</w:t>
      </w: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обращений;</w:t>
      </w:r>
    </w:p>
    <w:p w:rsidR="00987772" w:rsidRDefault="00987772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</w:t>
      </w:r>
      <w:proofErr w:type="spellStart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Федорковского</w:t>
      </w:r>
      <w:proofErr w:type="spellEnd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составило 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>17 процентов от общего количества обращений;</w:t>
      </w:r>
    </w:p>
    <w:p w:rsidR="00CE4FCD" w:rsidRDefault="00987772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</w:t>
      </w:r>
      <w:proofErr w:type="spellStart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Полавского</w:t>
      </w:r>
      <w:proofErr w:type="spellEnd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составило 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>10,4</w:t>
      </w:r>
      <w:r w:rsidR="00CE4FCD"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4FCD"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обращений;</w:t>
      </w:r>
    </w:p>
    <w:p w:rsidR="00CE4FCD" w:rsidRDefault="00CE4FCD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87772"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87772"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регионов России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FCD" w:rsidRDefault="006F744C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Повторные (1) и коллективные (4) обращения граждан составили 2 и 8,3 процентов соответственно </w:t>
      </w:r>
      <w:r w:rsidRPr="00A62B96">
        <w:rPr>
          <w:rFonts w:ascii="Times New Roman" w:hAnsi="Times New Roman" w:cs="Times New Roman"/>
          <w:sz w:val="28"/>
          <w:szCs w:val="28"/>
        </w:rPr>
        <w:t>от общего</w:t>
      </w:r>
      <w:r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граждан.</w:t>
      </w:r>
    </w:p>
    <w:p w:rsidR="00CA2998" w:rsidRPr="00CE4FCD" w:rsidRDefault="00CE4FCD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I квартале 2022 года по-прежнему актуальными являются следующие вопросы:</w:t>
      </w:r>
    </w:p>
    <w:p w:rsidR="00A7162B" w:rsidRDefault="00A7162B" w:rsidP="00A71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жилищно-коммунального хозяйства – </w:t>
      </w:r>
      <w:r w:rsidR="0031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1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процент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из них преобладающее количество обращений поступило по вопросам </w:t>
      </w:r>
      <w:r w:rsidR="003140E5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уличное освещение – </w:t>
      </w:r>
      <w:r w:rsidR="0031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140E5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</w:t>
      </w:r>
      <w:r w:rsidR="0031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31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газификация поселений – </w:t>
      </w:r>
      <w:r w:rsidR="0031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162B" w:rsidRPr="00A62B96" w:rsidRDefault="00A7162B" w:rsidP="00A71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 вопросам благоустройства –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10 процентов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A92B80" w:rsidRDefault="00A92B80" w:rsidP="00A9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поиск места захоронения родственников, погибших в </w:t>
      </w:r>
      <w:proofErr w:type="spellStart"/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Парфинском</w:t>
      </w:r>
      <w:proofErr w:type="spellEnd"/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районе в годы Великой Отечественной войны 1941-1945 гг. – 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процентов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A92B80" w:rsidRDefault="00A92B80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осуществлению дорожной деятельности – 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процентов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746D86" w:rsidRDefault="00A62B9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ю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жилищных условий – 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4 процента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1763D8" w:rsidRPr="00A62B96" w:rsidRDefault="001763D8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ремонту жилья – </w:t>
      </w:r>
      <w:r w:rsidR="00A7162B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2 процента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E45747" w:rsidRDefault="00E45747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земельные вопросы – </w:t>
      </w:r>
      <w:r w:rsidR="00A7162B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792FA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A7162B" w:rsidRDefault="003140E5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благоустройство – 5 (10 процентов)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A92B80" w:rsidRDefault="009D3DF6" w:rsidP="00A9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другие вопросы </w:t>
      </w:r>
      <w:r w:rsidR="00A55939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–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11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29 процентов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).</w:t>
      </w:r>
    </w:p>
    <w:p w:rsidR="00CE4FCD" w:rsidRPr="00A62B96" w:rsidRDefault="00CE4FCD" w:rsidP="003917E7">
      <w:pPr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CE4FCD">
        <w:rPr>
          <w:rFonts w:ascii="Times New Roman" w:hAnsi="Times New Roman" w:cs="Times New Roman"/>
          <w:sz w:val="28"/>
          <w:szCs w:val="28"/>
        </w:rPr>
        <w:t>I квартал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4FCD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активность населения (т.е. количество граждан, обратившихся в Администрацию муниципального района) снизилась на 25 человек</w:t>
      </w:r>
      <w:r w:rsidR="00B00A42">
        <w:rPr>
          <w:rFonts w:ascii="Times New Roman" w:hAnsi="Times New Roman" w:cs="Times New Roman"/>
          <w:sz w:val="28"/>
          <w:szCs w:val="28"/>
        </w:rPr>
        <w:t>, это на</w:t>
      </w:r>
      <w:r w:rsidR="00B00A42" w:rsidRPr="00B00A42">
        <w:rPr>
          <w:rFonts w:ascii="Times New Roman" w:hAnsi="Times New Roman" w:cs="Times New Roman"/>
          <w:sz w:val="28"/>
          <w:szCs w:val="28"/>
        </w:rPr>
        <w:t xml:space="preserve"> 34 процентов меньше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44C" w:rsidRDefault="006F744C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вопросы, с которыми </w:t>
      </w:r>
      <w:r w:rsidRPr="00A62B96">
        <w:rPr>
          <w:rFonts w:ascii="Times New Roman" w:hAnsi="Times New Roman" w:cs="Times New Roman"/>
          <w:sz w:val="28"/>
          <w:szCs w:val="28"/>
        </w:rPr>
        <w:t>граждане обращаются в органы власти, не остаются без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35B" w:rsidRDefault="00637E02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Д</w:t>
      </w:r>
      <w:r w:rsidR="00281E30" w:rsidRPr="00A62B96">
        <w:rPr>
          <w:rFonts w:ascii="Times New Roman" w:hAnsi="Times New Roman" w:cs="Times New Roman"/>
          <w:sz w:val="28"/>
          <w:szCs w:val="28"/>
        </w:rPr>
        <w:t>ля снижения доли жалоб и обращений жителей района</w:t>
      </w:r>
      <w:r w:rsidR="00254D76"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Pr="00A62B96">
        <w:rPr>
          <w:rFonts w:ascii="Times New Roman" w:hAnsi="Times New Roman" w:cs="Times New Roman"/>
          <w:sz w:val="28"/>
          <w:szCs w:val="28"/>
        </w:rPr>
        <w:t>органам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местного самоуправления, структурным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при планировании деятельности учитыва</w:t>
      </w:r>
      <w:r w:rsidR="000464AA" w:rsidRPr="00A62B96">
        <w:rPr>
          <w:rFonts w:ascii="Times New Roman" w:hAnsi="Times New Roman" w:cs="Times New Roman"/>
          <w:sz w:val="28"/>
          <w:szCs w:val="28"/>
        </w:rPr>
        <w:t>ются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просьбы </w:t>
      </w:r>
      <w:r w:rsidR="00FC635B">
        <w:rPr>
          <w:rFonts w:ascii="Times New Roman" w:hAnsi="Times New Roman" w:cs="Times New Roman"/>
          <w:sz w:val="28"/>
          <w:szCs w:val="28"/>
        </w:rPr>
        <w:t xml:space="preserve">и обращения граждан, а также Главой муниципального района по ряду вопросов осуществляется личный </w:t>
      </w:r>
      <w:proofErr w:type="gramStart"/>
      <w:r w:rsidR="00FC6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35B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  <w:r w:rsidR="00281E30" w:rsidRPr="00F0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76" w:rsidRDefault="00FC635B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</w:t>
      </w:r>
      <w:r w:rsidR="00F07C74" w:rsidRPr="00F07C74">
        <w:rPr>
          <w:rFonts w:ascii="Times New Roman" w:hAnsi="Times New Roman" w:cs="Times New Roman"/>
          <w:sz w:val="28"/>
          <w:szCs w:val="28"/>
        </w:rPr>
        <w:t>се обращения рассм</w:t>
      </w:r>
      <w:r>
        <w:rPr>
          <w:rFonts w:ascii="Times New Roman" w:hAnsi="Times New Roman" w:cs="Times New Roman"/>
          <w:sz w:val="28"/>
          <w:szCs w:val="28"/>
        </w:rPr>
        <w:t xml:space="preserve">отрены в полном объеме, нарушений сроков рассмотрения обращений граждан за </w:t>
      </w:r>
      <w:r w:rsidR="00B00A42" w:rsidRPr="00CE4FCD">
        <w:rPr>
          <w:rFonts w:ascii="Times New Roman" w:hAnsi="Times New Roman" w:cs="Times New Roman"/>
          <w:sz w:val="28"/>
          <w:szCs w:val="28"/>
        </w:rPr>
        <w:t>I квартал</w:t>
      </w:r>
      <w:r w:rsidR="00B00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00A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00A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нет</w:t>
      </w:r>
      <w:r w:rsidR="00F07C74" w:rsidRPr="00F07C74">
        <w:rPr>
          <w:rFonts w:ascii="Times New Roman" w:hAnsi="Times New Roman" w:cs="Times New Roman"/>
          <w:sz w:val="28"/>
          <w:szCs w:val="28"/>
        </w:rPr>
        <w:t>.</w:t>
      </w:r>
    </w:p>
    <w:sectPr w:rsidR="00254D76" w:rsidSect="008D4A2E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96D55"/>
    <w:rsid w:val="00002A02"/>
    <w:rsid w:val="00006507"/>
    <w:rsid w:val="00035909"/>
    <w:rsid w:val="000464AA"/>
    <w:rsid w:val="000817F4"/>
    <w:rsid w:val="000A3D45"/>
    <w:rsid w:val="000B08CF"/>
    <w:rsid w:val="000B1647"/>
    <w:rsid w:val="000F2C74"/>
    <w:rsid w:val="00125534"/>
    <w:rsid w:val="00130A1C"/>
    <w:rsid w:val="0014051C"/>
    <w:rsid w:val="00146832"/>
    <w:rsid w:val="0015250A"/>
    <w:rsid w:val="00166402"/>
    <w:rsid w:val="001763D8"/>
    <w:rsid w:val="00180049"/>
    <w:rsid w:val="001842A3"/>
    <w:rsid w:val="001846A5"/>
    <w:rsid w:val="001B1CB6"/>
    <w:rsid w:val="001E17B2"/>
    <w:rsid w:val="001F07D5"/>
    <w:rsid w:val="001F0EAB"/>
    <w:rsid w:val="001F0EB4"/>
    <w:rsid w:val="001F2B8D"/>
    <w:rsid w:val="00201ECE"/>
    <w:rsid w:val="00230636"/>
    <w:rsid w:val="00244DE8"/>
    <w:rsid w:val="00254D76"/>
    <w:rsid w:val="00260C79"/>
    <w:rsid w:val="00270E70"/>
    <w:rsid w:val="0027147E"/>
    <w:rsid w:val="00281E30"/>
    <w:rsid w:val="00285789"/>
    <w:rsid w:val="002B3D21"/>
    <w:rsid w:val="002B438D"/>
    <w:rsid w:val="002B47AE"/>
    <w:rsid w:val="002D1720"/>
    <w:rsid w:val="002E4FB9"/>
    <w:rsid w:val="002E77BB"/>
    <w:rsid w:val="0030005E"/>
    <w:rsid w:val="003140E5"/>
    <w:rsid w:val="00377EA5"/>
    <w:rsid w:val="003917E7"/>
    <w:rsid w:val="00396100"/>
    <w:rsid w:val="00396D55"/>
    <w:rsid w:val="003A3EBD"/>
    <w:rsid w:val="003D1BF4"/>
    <w:rsid w:val="003E35EF"/>
    <w:rsid w:val="003E5783"/>
    <w:rsid w:val="003F5971"/>
    <w:rsid w:val="00401630"/>
    <w:rsid w:val="00476113"/>
    <w:rsid w:val="004A59B1"/>
    <w:rsid w:val="004B08DF"/>
    <w:rsid w:val="004B484F"/>
    <w:rsid w:val="004E0187"/>
    <w:rsid w:val="005071FD"/>
    <w:rsid w:val="00532CC0"/>
    <w:rsid w:val="00545B8D"/>
    <w:rsid w:val="00553D4A"/>
    <w:rsid w:val="00570A56"/>
    <w:rsid w:val="0058326E"/>
    <w:rsid w:val="00583E25"/>
    <w:rsid w:val="005E19DA"/>
    <w:rsid w:val="005E343C"/>
    <w:rsid w:val="005F1546"/>
    <w:rsid w:val="006012DC"/>
    <w:rsid w:val="0061509E"/>
    <w:rsid w:val="006235FF"/>
    <w:rsid w:val="00637E02"/>
    <w:rsid w:val="006511EC"/>
    <w:rsid w:val="00662291"/>
    <w:rsid w:val="00667125"/>
    <w:rsid w:val="0068524A"/>
    <w:rsid w:val="006D198E"/>
    <w:rsid w:val="006E6EBC"/>
    <w:rsid w:val="006F744C"/>
    <w:rsid w:val="00705C30"/>
    <w:rsid w:val="00746D86"/>
    <w:rsid w:val="007846E3"/>
    <w:rsid w:val="0079244D"/>
    <w:rsid w:val="00792FA4"/>
    <w:rsid w:val="007E4A2C"/>
    <w:rsid w:val="007F12F2"/>
    <w:rsid w:val="0080152F"/>
    <w:rsid w:val="00801BDE"/>
    <w:rsid w:val="008131A4"/>
    <w:rsid w:val="00850058"/>
    <w:rsid w:val="008C4458"/>
    <w:rsid w:val="008C5F2D"/>
    <w:rsid w:val="008D2696"/>
    <w:rsid w:val="008D4A2E"/>
    <w:rsid w:val="008E0F96"/>
    <w:rsid w:val="00907BEA"/>
    <w:rsid w:val="009133F4"/>
    <w:rsid w:val="009255C3"/>
    <w:rsid w:val="00942814"/>
    <w:rsid w:val="00987772"/>
    <w:rsid w:val="009B3DE5"/>
    <w:rsid w:val="009C33AC"/>
    <w:rsid w:val="009D3DF6"/>
    <w:rsid w:val="009F6C8D"/>
    <w:rsid w:val="00A2078D"/>
    <w:rsid w:val="00A55939"/>
    <w:rsid w:val="00A62B96"/>
    <w:rsid w:val="00A668E0"/>
    <w:rsid w:val="00A7162B"/>
    <w:rsid w:val="00A83F84"/>
    <w:rsid w:val="00A92B80"/>
    <w:rsid w:val="00AB6C80"/>
    <w:rsid w:val="00B00A42"/>
    <w:rsid w:val="00B032ED"/>
    <w:rsid w:val="00B31ED1"/>
    <w:rsid w:val="00B514A0"/>
    <w:rsid w:val="00B70385"/>
    <w:rsid w:val="00BA385B"/>
    <w:rsid w:val="00BB09A3"/>
    <w:rsid w:val="00BE7DDF"/>
    <w:rsid w:val="00BF4CC2"/>
    <w:rsid w:val="00C11E01"/>
    <w:rsid w:val="00C142D0"/>
    <w:rsid w:val="00C241E3"/>
    <w:rsid w:val="00C36A0D"/>
    <w:rsid w:val="00C52E6D"/>
    <w:rsid w:val="00C903C8"/>
    <w:rsid w:val="00CA2998"/>
    <w:rsid w:val="00CA772C"/>
    <w:rsid w:val="00CE4FCD"/>
    <w:rsid w:val="00D15A3C"/>
    <w:rsid w:val="00D44E48"/>
    <w:rsid w:val="00D771DD"/>
    <w:rsid w:val="00D82C05"/>
    <w:rsid w:val="00D93C79"/>
    <w:rsid w:val="00DA5F55"/>
    <w:rsid w:val="00DE55A1"/>
    <w:rsid w:val="00DF4A28"/>
    <w:rsid w:val="00E12DB4"/>
    <w:rsid w:val="00E20D2B"/>
    <w:rsid w:val="00E22391"/>
    <w:rsid w:val="00E455B0"/>
    <w:rsid w:val="00E45747"/>
    <w:rsid w:val="00E57320"/>
    <w:rsid w:val="00E62CB0"/>
    <w:rsid w:val="00EC51AA"/>
    <w:rsid w:val="00F07C74"/>
    <w:rsid w:val="00F45DE2"/>
    <w:rsid w:val="00FA15A5"/>
    <w:rsid w:val="00FC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79.2\&#1054;&#1073;&#1097;&#1072;&#1103;%20&#1086;&#1073;&#1084;&#1077;&#1085;&#1085;&#1072;&#1103;%20&#1087;&#1072;&#1087;&#1082;&#1072;\&#1054;&#1090;&#1076;&#1077;&#1083;%20&#1087;&#1086;%20&#1086;&#1088;&#1075;&#1072;&#1085;&#1080;&#1079;&#1072;&#1094;&#1080;&#1086;&#1085;&#1085;&#1099;&#1084;%20&#1080;%20&#1086;&#1073;&#1097;&#1080;&#1084;%20&#1074;&#1086;&#1087;&#1088;&#1086;&#1089;&#1072;&#1084;%20&#1040;&#1076;&#1084;&#1080;&#1085;&#1080;&#1089;&#1090;&#1088;&#1072;&#1094;&#1080;&#1080;%20&#1084;&#1091;&#1085;&#1080;&#1094;&#1080;&#1087;&#1072;&#1083;&#1100;&#1085;&#1086;&#1075;&#1086;%20&#1088;&#1072;&#1081;&#1086;&#1085;&#1072;\&#1052;&#1072;&#1084;&#1086;&#1085;&#1090;&#1086;&#1074;&#1072;%20&#1045;&#1082;&#1072;&#1090;&#1077;&#1088;&#1080;&#1085;&#1072;%20&#1040;&#1083;&#1077;&#1082;&#1089;&#1072;&#1085;&#1076;&#1088;&#1086;&#1074;&#1085;&#1072;\2017-2022\&#1048;&#1058;&#1054;&#1043;&#1048;\2022\2%20&#1082;&#1074;&#1072;&#1088;&#1090;&#1072;&#1083;%20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обращений, поступивших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Администрацию муниципального района</a:t>
            </a:r>
          </a:p>
        </c:rich>
      </c:tx>
      <c:layout/>
    </c:title>
    <c:view3D>
      <c:rotY val="0"/>
      <c:depthPercent val="100"/>
      <c:rAngAx val="1"/>
    </c:view3D>
    <c:plotArea>
      <c:layout>
        <c:manualLayout>
          <c:layoutTarget val="inner"/>
          <c:xMode val="edge"/>
          <c:yMode val="edge"/>
          <c:x val="4.1178716296826526E-2"/>
          <c:y val="0.18767076587336695"/>
          <c:w val="0.91937007874015753"/>
          <c:h val="0.69768710371877662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8808777429467106E-2"/>
                  <c:y val="-2.6966292134831451E-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400" b="1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73</a:t>
                    </a:r>
                    <a:endParaRPr lang="en-US" sz="1400" b="1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</c:dLbl>
            <c:dLbl>
              <c:idx val="1"/>
              <c:layout>
                <c:manualLayout>
                  <c:x val="1.671891327063741E-2"/>
                  <c:y val="-2.9962546816479401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5078369905956112E-2"/>
                  <c:y val="-5.3932584269662916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4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TDSheet!$C$4:$C$6</c:f>
              <c:strCache>
                <c:ptCount val="3"/>
                <c:pt idx="0">
                  <c:v>I квартал 2021 года</c:v>
                </c:pt>
                <c:pt idx="1">
                  <c:v>IV квартал 2021 года</c:v>
                </c:pt>
                <c:pt idx="2">
                  <c:v>I квартал 2022 года</c:v>
                </c:pt>
              </c:strCache>
            </c:strRef>
          </c:cat>
          <c:val>
            <c:numRef>
              <c:f>TDSheet!$D$4:$D$6</c:f>
              <c:numCache>
                <c:formatCode>General</c:formatCode>
                <c:ptCount val="3"/>
                <c:pt idx="0">
                  <c:v>73</c:v>
                </c:pt>
                <c:pt idx="1">
                  <c:v>333</c:v>
                </c:pt>
                <c:pt idx="2">
                  <c:v>48</c:v>
                </c:pt>
              </c:numCache>
            </c:numRef>
          </c:val>
        </c:ser>
        <c:dLbls>
          <c:showVal val="1"/>
        </c:dLbls>
        <c:shape val="cylinder"/>
        <c:axId val="113295744"/>
        <c:axId val="113297664"/>
        <c:axId val="0"/>
      </c:bar3DChart>
      <c:catAx>
        <c:axId val="1132957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13297664"/>
        <c:crosses val="autoZero"/>
        <c:auto val="1"/>
        <c:lblAlgn val="ctr"/>
        <c:lblOffset val="100"/>
      </c:catAx>
      <c:valAx>
        <c:axId val="11329766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132957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7E75-D540-438B-9EED-68549D1F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Количество обращений, поступивших </vt:lpstr>
      <vt:lpstr>в Администрацию Парфинского муниципального района</vt:lpstr>
    </vt:vector>
  </TitlesOfParts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Daineko</cp:lastModifiedBy>
  <cp:revision>50</cp:revision>
  <cp:lastPrinted>2020-07-07T12:03:00Z</cp:lastPrinted>
  <dcterms:created xsi:type="dcterms:W3CDTF">2015-11-20T06:17:00Z</dcterms:created>
  <dcterms:modified xsi:type="dcterms:W3CDTF">2022-04-14T08:02:00Z</dcterms:modified>
</cp:coreProperties>
</file>