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646" w:rsidRDefault="00C34646" w:rsidP="00C34646">
      <w:pPr>
        <w:ind w:firstLine="709"/>
        <w:rPr>
          <w:sz w:val="26"/>
          <w:szCs w:val="26"/>
        </w:rPr>
      </w:pPr>
    </w:p>
    <w:p w:rsidR="00C34646" w:rsidRDefault="00C34646" w:rsidP="00C34646">
      <w:pPr>
        <w:ind w:firstLine="709"/>
        <w:rPr>
          <w:sz w:val="26"/>
          <w:szCs w:val="26"/>
        </w:rPr>
      </w:pPr>
    </w:p>
    <w:p w:rsidR="00C34646" w:rsidRDefault="00C34646" w:rsidP="00C34646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</w:t>
      </w:r>
      <w:r w:rsidRPr="00C34646">
        <w:rPr>
          <w:sz w:val="26"/>
          <w:szCs w:val="26"/>
        </w:rPr>
        <w:t>Как выбрать парту для школьника?</w:t>
      </w:r>
    </w:p>
    <w:p w:rsidR="00C34646" w:rsidRPr="00C34646" w:rsidRDefault="00C34646" w:rsidP="00C34646">
      <w:pPr>
        <w:ind w:firstLine="709"/>
        <w:rPr>
          <w:sz w:val="26"/>
          <w:szCs w:val="26"/>
        </w:rPr>
      </w:pPr>
    </w:p>
    <w:p w:rsidR="00C34646" w:rsidRPr="00C34646" w:rsidRDefault="00C34646" w:rsidP="00C34646">
      <w:pPr>
        <w:ind w:firstLine="709"/>
        <w:jc w:val="both"/>
        <w:rPr>
          <w:sz w:val="26"/>
          <w:szCs w:val="26"/>
        </w:rPr>
      </w:pPr>
    </w:p>
    <w:p w:rsidR="00C34646" w:rsidRDefault="00C34646" w:rsidP="00C34646">
      <w:pPr>
        <w:ind w:firstLine="709"/>
        <w:jc w:val="both"/>
        <w:rPr>
          <w:sz w:val="26"/>
          <w:szCs w:val="26"/>
        </w:rPr>
      </w:pPr>
      <w:r w:rsidRPr="00C34646">
        <w:rPr>
          <w:sz w:val="26"/>
          <w:szCs w:val="26"/>
        </w:rPr>
        <w:t>Когда ребенок идет в школу, у родителей возникает вопрос обустройства рабочего места. Многие покупают стол «на вырост», чтобы больше не надо было покупать новую мебель. Но специальная парта для школьника — более предпочтительный вариан</w:t>
      </w:r>
      <w:r>
        <w:rPr>
          <w:sz w:val="26"/>
          <w:szCs w:val="26"/>
        </w:rPr>
        <w:t>т, чем обычный письменный стол.</w:t>
      </w:r>
    </w:p>
    <w:p w:rsidR="00C34646" w:rsidRPr="00C34646" w:rsidRDefault="00C34646" w:rsidP="00C34646">
      <w:pPr>
        <w:ind w:firstLine="709"/>
        <w:jc w:val="both"/>
        <w:rPr>
          <w:sz w:val="26"/>
          <w:szCs w:val="26"/>
        </w:rPr>
      </w:pPr>
      <w:r w:rsidRPr="00C34646">
        <w:rPr>
          <w:sz w:val="26"/>
          <w:szCs w:val="26"/>
        </w:rPr>
        <w:t>Во-первых, письменный стол предназначен для взрослых, которые уже в состоянии держать правильную осанку. Ребенок же только учится это делать, его позвоночник еще формируется. Парта для школьника должна быть сделана с учетом анатомических особенностей детей этого возраста, чтобы помочь формированию правильной осанки.</w:t>
      </w:r>
      <w:r w:rsidRPr="00C34646">
        <w:rPr>
          <w:sz w:val="26"/>
          <w:szCs w:val="26"/>
        </w:rPr>
        <w:br/>
        <w:t xml:space="preserve">Во-вторых, дети быстро растут, и высота стола, как правило, не регулируется. Стандартные стулья имеют высоту </w:t>
      </w:r>
      <w:smartTag w:uri="urn:schemas-microsoft-com:office:smarttags" w:element="metricconverter">
        <w:smartTagPr>
          <w:attr w:name="ProductID" w:val="45 сантиметров"/>
        </w:smartTagPr>
        <w:r w:rsidRPr="00C34646">
          <w:rPr>
            <w:sz w:val="26"/>
            <w:szCs w:val="26"/>
          </w:rPr>
          <w:t>45 сантиметров</w:t>
        </w:r>
      </w:smartTag>
      <w:r w:rsidRPr="00C34646">
        <w:rPr>
          <w:sz w:val="26"/>
          <w:szCs w:val="26"/>
        </w:rPr>
        <w:t xml:space="preserve">, стандартные рабочие столы – </w:t>
      </w:r>
      <w:smartTag w:uri="urn:schemas-microsoft-com:office:smarttags" w:element="metricconverter">
        <w:smartTagPr>
          <w:attr w:name="ProductID" w:val="76 сантиметров"/>
        </w:smartTagPr>
        <w:r w:rsidRPr="00C34646">
          <w:rPr>
            <w:sz w:val="26"/>
            <w:szCs w:val="26"/>
          </w:rPr>
          <w:t>76 сантиметров</w:t>
        </w:r>
      </w:smartTag>
      <w:r w:rsidRPr="00C34646">
        <w:rPr>
          <w:sz w:val="26"/>
          <w:szCs w:val="26"/>
        </w:rPr>
        <w:t>. Ребёнку за ними будет попросту неудобно: ноги до пола не достают, столешница на уровне плеча… Мало того, что толком учиться не получится – постоянно придётся отвлекаться из-за дискомфорта – ещё и риск развития многих заболеваний серьёзно увеличивается. Речь идёт о сколиозе (искривлении позвоночника), остеохондрозе и близорукости. В хороших школьных партах высота регулируется, поэтому парта будет «расти» вместе с ребенком.</w:t>
      </w:r>
    </w:p>
    <w:p w:rsidR="00C34646" w:rsidRDefault="00C34646" w:rsidP="00C34646">
      <w:pPr>
        <w:ind w:firstLine="709"/>
        <w:jc w:val="both"/>
        <w:rPr>
          <w:sz w:val="26"/>
          <w:szCs w:val="26"/>
        </w:rPr>
      </w:pPr>
      <w:r w:rsidRPr="00C34646">
        <w:rPr>
          <w:sz w:val="26"/>
          <w:szCs w:val="26"/>
        </w:rPr>
        <w:t>Особенности по выбору парты для школьника</w:t>
      </w:r>
    </w:p>
    <w:p w:rsidR="00C34646" w:rsidRDefault="00C34646" w:rsidP="00C34646">
      <w:pPr>
        <w:ind w:firstLine="709"/>
        <w:jc w:val="both"/>
        <w:rPr>
          <w:sz w:val="26"/>
          <w:szCs w:val="26"/>
        </w:rPr>
      </w:pPr>
      <w:r w:rsidRPr="00C34646">
        <w:rPr>
          <w:sz w:val="26"/>
          <w:szCs w:val="26"/>
        </w:rPr>
        <w:br/>
        <w:t>1. Парта для школьника должна быть сделана с учетом анатомических особенностей детей этого возраста, чтобы способствовать формированию правильной осанки.</w:t>
      </w:r>
      <w:r w:rsidRPr="00C34646">
        <w:rPr>
          <w:sz w:val="26"/>
          <w:szCs w:val="26"/>
        </w:rPr>
        <w:br/>
        <w:t xml:space="preserve">2. Парта не должна быть слишком маленькой: ширина не менее </w:t>
      </w:r>
      <w:smartTag w:uri="urn:schemas-microsoft-com:office:smarttags" w:element="metricconverter">
        <w:smartTagPr>
          <w:attr w:name="ProductID" w:val="1 метра"/>
        </w:smartTagPr>
        <w:r w:rsidRPr="00C34646">
          <w:rPr>
            <w:sz w:val="26"/>
            <w:szCs w:val="26"/>
          </w:rPr>
          <w:t>1 метра</w:t>
        </w:r>
      </w:smartTag>
      <w:r w:rsidRPr="00C34646">
        <w:rPr>
          <w:sz w:val="26"/>
          <w:szCs w:val="26"/>
        </w:rPr>
        <w:t xml:space="preserve">, высота — от </w:t>
      </w:r>
      <w:smartTag w:uri="urn:schemas-microsoft-com:office:smarttags" w:element="metricconverter">
        <w:smartTagPr>
          <w:attr w:name="ProductID" w:val="52 сантиметров"/>
        </w:smartTagPr>
        <w:r w:rsidRPr="00C34646">
          <w:rPr>
            <w:sz w:val="26"/>
            <w:szCs w:val="26"/>
          </w:rPr>
          <w:t>52 сантиметров</w:t>
        </w:r>
      </w:smartTag>
      <w:r w:rsidRPr="00C34646">
        <w:rPr>
          <w:sz w:val="26"/>
          <w:szCs w:val="26"/>
        </w:rPr>
        <w:t>. Это стандарт, отступать от которого при выборе детской мебели не желательно. Ребёнок должен свободно размещаться за столешницей: положить руки, чуть согнутые в локтях (они ни в коем случае не должны свисать), чтобы при этом на поверхности оставалось достаточно свободного места. Его должно хватить не только для учебных принадлежностей, но и для лампы.</w:t>
      </w:r>
      <w:r w:rsidRPr="00C34646">
        <w:rPr>
          <w:sz w:val="26"/>
          <w:szCs w:val="26"/>
        </w:rPr>
        <w:br/>
        <w:t>Высота школьной парты должна регулироваться, что позволяет мебели «расти» вместе с ребенком. Достаточно широкий диапазон регулировки позволит не менять парту вплоть до старших классов.</w:t>
      </w:r>
      <w:r w:rsidRPr="00C34646">
        <w:rPr>
          <w:sz w:val="26"/>
          <w:szCs w:val="26"/>
        </w:rPr>
        <w:br/>
        <w:t xml:space="preserve">3. Если рост ребенка составляет около </w:t>
      </w:r>
      <w:smartTag w:uri="urn:schemas-microsoft-com:office:smarttags" w:element="metricconverter">
        <w:smartTagPr>
          <w:attr w:name="ProductID" w:val="115 см"/>
        </w:smartTagPr>
        <w:r w:rsidRPr="00C34646">
          <w:rPr>
            <w:sz w:val="26"/>
            <w:szCs w:val="26"/>
          </w:rPr>
          <w:t>115 см</w:t>
        </w:r>
      </w:smartTag>
      <w:r w:rsidRPr="00C34646">
        <w:rPr>
          <w:sz w:val="26"/>
          <w:szCs w:val="26"/>
        </w:rPr>
        <w:t xml:space="preserve">, то высота стола должна достигать </w:t>
      </w:r>
      <w:smartTag w:uri="urn:schemas-microsoft-com:office:smarttags" w:element="metricconverter">
        <w:smartTagPr>
          <w:attr w:name="ProductID" w:val="46 см"/>
        </w:smartTagPr>
        <w:r w:rsidRPr="00C34646">
          <w:rPr>
            <w:sz w:val="26"/>
            <w:szCs w:val="26"/>
          </w:rPr>
          <w:t>46 см</w:t>
        </w:r>
      </w:smartTag>
      <w:r w:rsidRPr="00C34646">
        <w:rPr>
          <w:sz w:val="26"/>
          <w:szCs w:val="26"/>
        </w:rPr>
        <w:t xml:space="preserve">, а стула – около </w:t>
      </w:r>
      <w:smartTag w:uri="urn:schemas-microsoft-com:office:smarttags" w:element="metricconverter">
        <w:smartTagPr>
          <w:attr w:name="ProductID" w:val="25 см"/>
        </w:smartTagPr>
        <w:r w:rsidRPr="00C34646">
          <w:rPr>
            <w:sz w:val="26"/>
            <w:szCs w:val="26"/>
          </w:rPr>
          <w:t>25 см</w:t>
        </w:r>
      </w:smartTag>
      <w:r w:rsidRPr="00C34646">
        <w:rPr>
          <w:sz w:val="26"/>
          <w:szCs w:val="26"/>
        </w:rPr>
        <w:t xml:space="preserve">. По мере роста ребенка высота стула и стола должна увеличиваться. На каждые новые </w:t>
      </w:r>
      <w:smartTag w:uri="urn:schemas-microsoft-com:office:smarttags" w:element="metricconverter">
        <w:smartTagPr>
          <w:attr w:name="ProductID" w:val="15 см"/>
        </w:smartTagPr>
        <w:r w:rsidRPr="00C34646">
          <w:rPr>
            <w:sz w:val="26"/>
            <w:szCs w:val="26"/>
          </w:rPr>
          <w:t>15 см</w:t>
        </w:r>
      </w:smartTag>
      <w:r w:rsidRPr="00C34646">
        <w:rPr>
          <w:sz w:val="26"/>
          <w:szCs w:val="26"/>
        </w:rPr>
        <w:t xml:space="preserve"> роста ребенка, высота стола должна увеличиваться на </w:t>
      </w:r>
      <w:smartTag w:uri="urn:schemas-microsoft-com:office:smarttags" w:element="metricconverter">
        <w:smartTagPr>
          <w:attr w:name="ProductID" w:val="6 см"/>
        </w:smartTagPr>
        <w:r w:rsidRPr="00C34646">
          <w:rPr>
            <w:sz w:val="26"/>
            <w:szCs w:val="26"/>
          </w:rPr>
          <w:t>6 см</w:t>
        </w:r>
      </w:smartTag>
      <w:r w:rsidRPr="00C34646">
        <w:rPr>
          <w:sz w:val="26"/>
          <w:szCs w:val="26"/>
        </w:rPr>
        <w:t xml:space="preserve">., а высота стула – на </w:t>
      </w:r>
      <w:smartTag w:uri="urn:schemas-microsoft-com:office:smarttags" w:element="metricconverter">
        <w:smartTagPr>
          <w:attr w:name="ProductID" w:val="4 см"/>
        </w:smartTagPr>
        <w:r w:rsidRPr="00C34646">
          <w:rPr>
            <w:sz w:val="26"/>
            <w:szCs w:val="26"/>
          </w:rPr>
          <w:t>4 см</w:t>
        </w:r>
      </w:smartTag>
      <w:r w:rsidRPr="00C34646">
        <w:rPr>
          <w:sz w:val="26"/>
          <w:szCs w:val="26"/>
        </w:rPr>
        <w:t>.</w:t>
      </w:r>
    </w:p>
    <w:p w:rsidR="00C34646" w:rsidRPr="00C34646" w:rsidRDefault="00C34646" w:rsidP="00C34646">
      <w:pPr>
        <w:ind w:firstLine="709"/>
        <w:jc w:val="both"/>
        <w:rPr>
          <w:sz w:val="26"/>
          <w:szCs w:val="26"/>
        </w:rPr>
      </w:pPr>
      <w:r w:rsidRPr="00C34646">
        <w:rPr>
          <w:sz w:val="26"/>
          <w:szCs w:val="26"/>
        </w:rPr>
        <w:br/>
        <w:t>4. Конструкция парты должна быть безопасной для ребенка.</w:t>
      </w:r>
      <w:r w:rsidRPr="00C34646">
        <w:rPr>
          <w:sz w:val="26"/>
          <w:szCs w:val="26"/>
        </w:rPr>
        <w:br/>
        <w:t>• Выбирайте парту с крепким каркасом.</w:t>
      </w:r>
    </w:p>
    <w:p w:rsidR="00C34646" w:rsidRPr="00C34646" w:rsidRDefault="00C34646" w:rsidP="00C34646">
      <w:pPr>
        <w:ind w:firstLine="709"/>
        <w:jc w:val="both"/>
        <w:rPr>
          <w:sz w:val="26"/>
          <w:szCs w:val="26"/>
        </w:rPr>
      </w:pPr>
      <w:r w:rsidRPr="00C34646">
        <w:rPr>
          <w:sz w:val="26"/>
          <w:szCs w:val="26"/>
        </w:rPr>
        <w:t>• Парта для школьника должна быть устойчивой, не шататься и не скользить по полу.</w:t>
      </w:r>
    </w:p>
    <w:p w:rsidR="00C34646" w:rsidRPr="00C34646" w:rsidRDefault="00C34646" w:rsidP="00C34646">
      <w:pPr>
        <w:ind w:firstLine="709"/>
        <w:jc w:val="both"/>
        <w:rPr>
          <w:sz w:val="26"/>
          <w:szCs w:val="26"/>
        </w:rPr>
      </w:pPr>
      <w:r w:rsidRPr="00C34646">
        <w:rPr>
          <w:sz w:val="26"/>
          <w:szCs w:val="26"/>
        </w:rPr>
        <w:t>• Обратите внимание на отсутствие выступающих элементов, за которые можно зацепиться.</w:t>
      </w:r>
    </w:p>
    <w:p w:rsidR="00C34646" w:rsidRDefault="00C34646" w:rsidP="00C34646">
      <w:pPr>
        <w:ind w:firstLine="709"/>
        <w:jc w:val="both"/>
        <w:rPr>
          <w:sz w:val="26"/>
          <w:szCs w:val="26"/>
        </w:rPr>
      </w:pPr>
      <w:r w:rsidRPr="00C34646">
        <w:rPr>
          <w:sz w:val="26"/>
          <w:szCs w:val="26"/>
        </w:rPr>
        <w:t>• Желательно, чтобы углы столешницы были скругленными.</w:t>
      </w:r>
    </w:p>
    <w:p w:rsidR="00C34646" w:rsidRDefault="00C34646" w:rsidP="00C34646">
      <w:pPr>
        <w:ind w:firstLine="709"/>
        <w:jc w:val="both"/>
        <w:rPr>
          <w:sz w:val="26"/>
          <w:szCs w:val="26"/>
        </w:rPr>
      </w:pPr>
      <w:r w:rsidRPr="00C34646">
        <w:rPr>
          <w:sz w:val="26"/>
          <w:szCs w:val="26"/>
        </w:rPr>
        <w:lastRenderedPageBreak/>
        <w:br/>
        <w:t>5. Детская парта должна иметь достаточную ширину, чтобы локти ребенка во время работы лежали на столе, а не свисали.</w:t>
      </w:r>
    </w:p>
    <w:p w:rsidR="00C34646" w:rsidRDefault="00C34646" w:rsidP="00C34646">
      <w:pPr>
        <w:ind w:firstLine="709"/>
        <w:jc w:val="both"/>
        <w:rPr>
          <w:sz w:val="26"/>
          <w:szCs w:val="26"/>
        </w:rPr>
      </w:pPr>
      <w:r w:rsidRPr="00C34646">
        <w:rPr>
          <w:sz w:val="26"/>
          <w:szCs w:val="26"/>
        </w:rPr>
        <w:br/>
        <w:t xml:space="preserve">6. Механизм регулировки должен быть легким и </w:t>
      </w:r>
      <w:proofErr w:type="spellStart"/>
      <w:r w:rsidRPr="00C34646">
        <w:rPr>
          <w:sz w:val="26"/>
          <w:szCs w:val="26"/>
        </w:rPr>
        <w:t>травмобезопасным</w:t>
      </w:r>
      <w:proofErr w:type="spellEnd"/>
      <w:r w:rsidRPr="00C34646">
        <w:rPr>
          <w:sz w:val="26"/>
          <w:szCs w:val="26"/>
        </w:rPr>
        <w:t xml:space="preserve"> (чтобы ребенок при возможности мог сам менять высоту парты) и при этом отличаться надежностью и хорошей фиксацией (чтобы столешница неожиданно не «рухнула» вниз).</w:t>
      </w:r>
    </w:p>
    <w:p w:rsidR="00C34646" w:rsidRDefault="00C34646" w:rsidP="00C34646">
      <w:pPr>
        <w:ind w:firstLine="709"/>
        <w:jc w:val="both"/>
        <w:rPr>
          <w:sz w:val="26"/>
          <w:szCs w:val="26"/>
        </w:rPr>
      </w:pPr>
      <w:r w:rsidRPr="00C34646">
        <w:rPr>
          <w:sz w:val="26"/>
          <w:szCs w:val="26"/>
        </w:rPr>
        <w:br/>
        <w:t>7. Парта для школьника должна обладать регулировкой не только высоты, но и угла наклона столешницы. В младших классах для письма, чтения, рисования советуют использовать столешницу с наклоном, в старших нужен ровный стол. Так что желательно выбрать парту, в которой угол наклона регулируется в диапазоне от 0 до 16 градусов.</w:t>
      </w:r>
    </w:p>
    <w:p w:rsidR="00C34646" w:rsidRDefault="00C34646" w:rsidP="00C34646">
      <w:pPr>
        <w:ind w:firstLine="709"/>
        <w:jc w:val="both"/>
        <w:rPr>
          <w:sz w:val="26"/>
          <w:szCs w:val="26"/>
        </w:rPr>
      </w:pPr>
      <w:r w:rsidRPr="00C34646">
        <w:rPr>
          <w:sz w:val="26"/>
          <w:szCs w:val="26"/>
        </w:rPr>
        <w:br/>
        <w:t>8. К материалам, использующихся для изготовления детской и школьной мебели предъявляются особые повышенные требования, как сточки зрения надежности и долговечности, так и их экологической чистоты. Рекомендуется, приобретать учебную мебель, выполненную из высококачественных МДФ или ДСП. Их преимущество в низком, практически нулевом содержании формальдегидов и в более высоком уровне практичности по сравнению с обычной мебелью. Конечно, идеал — это парта для школьника из дерева, но стоят такие парты дороже.</w:t>
      </w:r>
    </w:p>
    <w:p w:rsidR="00C34646" w:rsidRDefault="00C34646" w:rsidP="00C34646">
      <w:pPr>
        <w:ind w:firstLine="709"/>
        <w:jc w:val="both"/>
        <w:rPr>
          <w:sz w:val="26"/>
          <w:szCs w:val="26"/>
        </w:rPr>
      </w:pPr>
      <w:r w:rsidRPr="00C34646">
        <w:rPr>
          <w:sz w:val="26"/>
          <w:szCs w:val="26"/>
        </w:rPr>
        <w:br/>
        <w:t xml:space="preserve">9. Покрытие парты не должно быть глянцевым и блестящим во </w:t>
      </w:r>
      <w:proofErr w:type="spellStart"/>
      <w:r w:rsidRPr="00C34646">
        <w:rPr>
          <w:sz w:val="26"/>
          <w:szCs w:val="26"/>
        </w:rPr>
        <w:t>избежания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C34646">
        <w:rPr>
          <w:sz w:val="26"/>
          <w:szCs w:val="26"/>
        </w:rPr>
        <w:t>бликования</w:t>
      </w:r>
      <w:proofErr w:type="spellEnd"/>
      <w:r w:rsidRPr="00C34646">
        <w:rPr>
          <w:sz w:val="26"/>
          <w:szCs w:val="26"/>
        </w:rPr>
        <w:t>, что в результате может обернуться быстрой утомляемостью глаз и возникновением проблем со зрением у ребенка. Столешница должна легко чиститься.</w:t>
      </w:r>
    </w:p>
    <w:p w:rsidR="00C34646" w:rsidRDefault="00C34646" w:rsidP="00C34646">
      <w:pPr>
        <w:ind w:firstLine="709"/>
        <w:jc w:val="both"/>
        <w:rPr>
          <w:sz w:val="26"/>
          <w:szCs w:val="26"/>
        </w:rPr>
      </w:pPr>
      <w:r w:rsidRPr="00C34646">
        <w:rPr>
          <w:sz w:val="26"/>
          <w:szCs w:val="26"/>
        </w:rPr>
        <w:br/>
        <w:t>10. Дополнительными преимуществами, которые помогут сделать окончательный выбор школьной парты, являются аксессуары. Производители мебели часто снабжают парты опорами для разных типов напольных покрытий (мягких и твердых). Крючок для подвешивания ранца, выдвижные ящики, передвижная линейка, книжная полочка, желоб для канцелярских принадлежностей – не обязательные, но полезные элементы.</w:t>
      </w:r>
    </w:p>
    <w:p w:rsidR="00C34646" w:rsidRDefault="00C34646" w:rsidP="00C34646">
      <w:pPr>
        <w:ind w:firstLine="709"/>
        <w:jc w:val="both"/>
        <w:rPr>
          <w:sz w:val="26"/>
          <w:szCs w:val="26"/>
        </w:rPr>
      </w:pPr>
      <w:r w:rsidRPr="00C34646">
        <w:rPr>
          <w:sz w:val="26"/>
          <w:szCs w:val="26"/>
        </w:rPr>
        <w:br/>
        <w:t>• Выбирать парту рекомендуется вместе с ребенком, чтобы он смог посидеть за партой, попробовать пописать или порисовать – чтобы убедиться, что парта действительно удобная. Для начала можно самостоятельно присмотреть несколько парт, а потом уже приходить с ребенком «на примерку».</w:t>
      </w:r>
    </w:p>
    <w:p w:rsidR="00C34646" w:rsidRPr="00C34646" w:rsidRDefault="00C34646" w:rsidP="00C34646">
      <w:pPr>
        <w:ind w:firstLine="709"/>
        <w:jc w:val="both"/>
        <w:rPr>
          <w:sz w:val="26"/>
          <w:szCs w:val="26"/>
        </w:rPr>
      </w:pPr>
    </w:p>
    <w:p w:rsidR="00E9023E" w:rsidRDefault="00C34646" w:rsidP="00C34646">
      <w:pPr>
        <w:ind w:firstLine="709"/>
        <w:jc w:val="both"/>
        <w:rPr>
          <w:sz w:val="26"/>
          <w:szCs w:val="26"/>
        </w:rPr>
      </w:pPr>
      <w:r w:rsidRPr="00C34646">
        <w:rPr>
          <w:sz w:val="26"/>
          <w:szCs w:val="26"/>
        </w:rPr>
        <w:t>Дополнительно сообщаем, что при реализации мебели, в том числе для детей продавец (изготовитель) обязан соблюдать законодательство о техническом регулировании, законодательство о защите прав потребителей. При реализации мебели до потребителей, в том числе должна быть доведена достоверная и необходимая информация о товаре и изготовителе (продавце, уполномоченной организации), обеспечивающая возможность правильного выбора товара; покупатель вправе потребовать от продавца товарно-сопроводительные документы на товар с указанием сведений о соответствии товара установленным требованиям безопасности.</w:t>
      </w:r>
      <w:r w:rsidRPr="00C34646">
        <w:rPr>
          <w:sz w:val="26"/>
          <w:szCs w:val="26"/>
        </w:rPr>
        <w:br/>
      </w:r>
    </w:p>
    <w:p w:rsidR="00C34646" w:rsidRDefault="00C34646" w:rsidP="00E9023E">
      <w:pPr>
        <w:ind w:firstLine="709"/>
        <w:jc w:val="both"/>
        <w:rPr>
          <w:sz w:val="26"/>
          <w:szCs w:val="26"/>
        </w:rPr>
      </w:pPr>
      <w:r w:rsidRPr="00421765">
        <w:rPr>
          <w:sz w:val="26"/>
          <w:szCs w:val="26"/>
        </w:rPr>
        <w:t>Уважаемые родители</w:t>
      </w:r>
      <w:r w:rsidR="00E9023E">
        <w:rPr>
          <w:sz w:val="26"/>
          <w:szCs w:val="26"/>
        </w:rPr>
        <w:t>, в</w:t>
      </w:r>
      <w:r w:rsidRPr="00421765">
        <w:rPr>
          <w:sz w:val="26"/>
          <w:szCs w:val="26"/>
        </w:rPr>
        <w:t xml:space="preserve"> случае несоблюдения  требований  законодательства  при </w:t>
      </w:r>
      <w:r w:rsidR="00C5502A">
        <w:rPr>
          <w:sz w:val="26"/>
          <w:szCs w:val="26"/>
        </w:rPr>
        <w:t>продаже товаров</w:t>
      </w:r>
      <w:r w:rsidRPr="00421765">
        <w:rPr>
          <w:sz w:val="26"/>
          <w:szCs w:val="26"/>
        </w:rPr>
        <w:t xml:space="preserve"> Вы можете обращаться:</w:t>
      </w:r>
    </w:p>
    <w:p w:rsidR="00C34646" w:rsidRPr="00421765" w:rsidRDefault="00C34646" w:rsidP="00C34646">
      <w:pPr>
        <w:ind w:firstLine="709"/>
        <w:jc w:val="both"/>
        <w:rPr>
          <w:sz w:val="26"/>
          <w:szCs w:val="26"/>
        </w:rPr>
      </w:pPr>
      <w:r w:rsidRPr="00421765">
        <w:rPr>
          <w:sz w:val="26"/>
          <w:szCs w:val="26"/>
        </w:rPr>
        <w:lastRenderedPageBreak/>
        <w:t xml:space="preserve"> </w:t>
      </w:r>
      <w:r w:rsidRPr="00421765">
        <w:rPr>
          <w:sz w:val="26"/>
          <w:szCs w:val="26"/>
        </w:rPr>
        <w:br/>
        <w:t xml:space="preserve">• в Общественную приемную Управления </w:t>
      </w:r>
      <w:proofErr w:type="spellStart"/>
      <w:r w:rsidRPr="00421765">
        <w:rPr>
          <w:sz w:val="26"/>
          <w:szCs w:val="26"/>
        </w:rPr>
        <w:t>Роспотребнадзора</w:t>
      </w:r>
      <w:proofErr w:type="spellEnd"/>
      <w:r w:rsidRPr="00421765">
        <w:rPr>
          <w:sz w:val="26"/>
          <w:szCs w:val="26"/>
        </w:rPr>
        <w:t xml:space="preserve"> по Новгородской области по адресу: В.Новгород, ул. Германа, д.14 </w:t>
      </w:r>
      <w:proofErr w:type="spellStart"/>
      <w:r w:rsidRPr="00421765">
        <w:rPr>
          <w:sz w:val="26"/>
          <w:szCs w:val="26"/>
        </w:rPr>
        <w:t>каб</w:t>
      </w:r>
      <w:proofErr w:type="spellEnd"/>
      <w:r w:rsidRPr="00421765">
        <w:rPr>
          <w:sz w:val="26"/>
          <w:szCs w:val="26"/>
        </w:rPr>
        <w:t>.  № 101 тел. 971-106, 971-</w:t>
      </w:r>
      <w:proofErr w:type="gramStart"/>
      <w:r w:rsidRPr="00421765">
        <w:rPr>
          <w:sz w:val="26"/>
          <w:szCs w:val="26"/>
        </w:rPr>
        <w:t>117;</w:t>
      </w:r>
      <w:r w:rsidRPr="00421765">
        <w:rPr>
          <w:sz w:val="26"/>
          <w:szCs w:val="26"/>
        </w:rPr>
        <w:br/>
        <w:t>•</w:t>
      </w:r>
      <w:proofErr w:type="gramEnd"/>
      <w:r w:rsidRPr="00421765">
        <w:rPr>
          <w:sz w:val="26"/>
          <w:szCs w:val="26"/>
        </w:rPr>
        <w:t xml:space="preserve"> в Центр  по информированию и консультированию потребителей по адресу: г. Великий Новгород, ул. Германа 29а, каб.1.2 тел. 77-20-38</w:t>
      </w:r>
    </w:p>
    <w:p w:rsidR="00C34646" w:rsidRPr="00421765" w:rsidRDefault="00C34646" w:rsidP="00C34646">
      <w:pPr>
        <w:ind w:firstLine="709"/>
        <w:jc w:val="both"/>
        <w:rPr>
          <w:sz w:val="26"/>
          <w:szCs w:val="26"/>
        </w:rPr>
      </w:pPr>
    </w:p>
    <w:p w:rsidR="00C34646" w:rsidRPr="00421765" w:rsidRDefault="00C34646" w:rsidP="00C34646">
      <w:pPr>
        <w:ind w:firstLine="709"/>
        <w:jc w:val="both"/>
        <w:rPr>
          <w:sz w:val="26"/>
          <w:szCs w:val="26"/>
        </w:rPr>
      </w:pPr>
      <w:r w:rsidRPr="00421765">
        <w:rPr>
          <w:sz w:val="26"/>
          <w:szCs w:val="26"/>
        </w:rPr>
        <w:t>Работает Единый консультационный центр, который функционирует в круглосуточном режиме, по телефону 8 800 555 49 43 (звонок бесплатный), без выходных дней на русском и английском языках.</w:t>
      </w:r>
    </w:p>
    <w:p w:rsidR="00C34646" w:rsidRDefault="00C34646" w:rsidP="00C34646">
      <w:pPr>
        <w:ind w:firstLine="709"/>
        <w:jc w:val="both"/>
        <w:rPr>
          <w:sz w:val="26"/>
          <w:szCs w:val="26"/>
        </w:rPr>
      </w:pPr>
      <w:r w:rsidRPr="00421765">
        <w:rPr>
          <w:sz w:val="26"/>
          <w:szCs w:val="26"/>
        </w:rPr>
        <w:t>Дополнительно информируем, что функционирует Государственный информационный ресурс для потребителей </w:t>
      </w:r>
      <w:hyperlink r:id="rId4" w:history="1">
        <w:r w:rsidRPr="00421765">
          <w:rPr>
            <w:rStyle w:val="a4"/>
            <w:sz w:val="26"/>
            <w:szCs w:val="26"/>
          </w:rPr>
          <w:t>https://zpp.rospotrebnadzor.ru</w:t>
        </w:r>
      </w:hyperlink>
      <w:r w:rsidRPr="00421765">
        <w:rPr>
          <w:sz w:val="26"/>
          <w:szCs w:val="26"/>
        </w:rPr>
        <w:t xml:space="preserve">. Каждый потребитель может ознакомиться с многочисленными памятками, обучающими видеороликами, образцами претензионных и исковых заявлений. На ресурсе размещена вся информация о судебной практике </w:t>
      </w:r>
      <w:proofErr w:type="spellStart"/>
      <w:r w:rsidRPr="00421765">
        <w:rPr>
          <w:sz w:val="26"/>
          <w:szCs w:val="26"/>
        </w:rPr>
        <w:t>Роспотребнадзора</w:t>
      </w:r>
      <w:proofErr w:type="spellEnd"/>
      <w:r w:rsidRPr="00421765">
        <w:rPr>
          <w:sz w:val="26"/>
          <w:szCs w:val="26"/>
        </w:rPr>
        <w:t xml:space="preserve"> в сфере защиты прав потребителей.</w:t>
      </w:r>
    </w:p>
    <w:p w:rsidR="00C5502A" w:rsidRDefault="00C5502A" w:rsidP="00C34646">
      <w:pPr>
        <w:ind w:firstLine="709"/>
        <w:jc w:val="both"/>
        <w:rPr>
          <w:sz w:val="26"/>
          <w:szCs w:val="26"/>
        </w:rPr>
      </w:pPr>
    </w:p>
    <w:p w:rsidR="00C5502A" w:rsidRDefault="00C5502A" w:rsidP="00C34646">
      <w:pPr>
        <w:ind w:firstLine="709"/>
        <w:jc w:val="both"/>
        <w:rPr>
          <w:sz w:val="26"/>
          <w:szCs w:val="26"/>
        </w:rPr>
      </w:pPr>
    </w:p>
    <w:p w:rsidR="009474C4" w:rsidRPr="00C34646" w:rsidRDefault="009474C4" w:rsidP="00C34646">
      <w:pPr>
        <w:ind w:firstLine="709"/>
        <w:jc w:val="both"/>
        <w:rPr>
          <w:sz w:val="26"/>
          <w:szCs w:val="26"/>
        </w:rPr>
      </w:pPr>
      <w:bookmarkStart w:id="0" w:name="_GoBack"/>
      <w:bookmarkEnd w:id="0"/>
    </w:p>
    <w:sectPr w:rsidR="009474C4" w:rsidRPr="00C34646" w:rsidSect="00C3464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646"/>
    <w:rsid w:val="00012E4B"/>
    <w:rsid w:val="0016563A"/>
    <w:rsid w:val="00520DA2"/>
    <w:rsid w:val="00750378"/>
    <w:rsid w:val="009474C4"/>
    <w:rsid w:val="00B222BA"/>
    <w:rsid w:val="00C34646"/>
    <w:rsid w:val="00C5502A"/>
    <w:rsid w:val="00E9023E"/>
    <w:rsid w:val="00E95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6524919-1FFD-4EEC-B9F9-71BDCD140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6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C3464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346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rsid w:val="00C34646"/>
    <w:pPr>
      <w:spacing w:before="100" w:beforeAutospacing="1" w:after="100" w:afterAutospacing="1"/>
    </w:pPr>
  </w:style>
  <w:style w:type="character" w:styleId="a4">
    <w:name w:val="Hyperlink"/>
    <w:basedOn w:val="a0"/>
    <w:rsid w:val="00C346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pp.rospotrebnadzo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951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2020-08-17T13:43:00Z</cp:lastPrinted>
  <dcterms:created xsi:type="dcterms:W3CDTF">2023-08-07T11:27:00Z</dcterms:created>
  <dcterms:modified xsi:type="dcterms:W3CDTF">2023-08-07T11:27:00Z</dcterms:modified>
</cp:coreProperties>
</file>